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版本号：N510682202500001820250325002</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（工程类）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什邡市C631师古至九慈公路观音桥建设项目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N5106822025000018</w:t>
      </w:r>
    </w:p>
    <w:p>
      <w:pPr>
        <w:pStyle w:val="null3"/>
        <w:jc w:val="center"/>
        <w:outlineLvl w:val="2"/>
      </w:pPr>
      <w:r>
        <w:rPr>
          <w:rFonts w:ascii="仿宋_GB2312" w:hAnsi="仿宋_GB2312" w:cs="仿宋_GB2312" w:eastAsia="仿宋_GB2312"/>
          <w:sz w:val="28"/>
          <w:b/>
        </w:rPr>
        <w:t>什邡市师古镇人民政府</w:t>
      </w:r>
    </w:p>
    <w:p>
      <w:pPr>
        <w:pStyle w:val="null3"/>
        <w:jc w:val="center"/>
        <w:outlineLvl w:val="2"/>
      </w:pPr>
      <w:r>
        <w:rPr>
          <w:rFonts w:ascii="仿宋_GB2312" w:hAnsi="仿宋_GB2312" w:cs="仿宋_GB2312" w:eastAsia="仿宋_GB2312"/>
          <w:sz w:val="28"/>
          <w:b/>
        </w:rPr>
        <w:t>什邡市政府采购中心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什邡市政府采购中心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什邡市师古镇人民政府</w:t>
      </w:r>
      <w:r>
        <w:rPr>
          <w:rFonts w:ascii="仿宋_GB2312" w:hAnsi="仿宋_GB2312" w:cs="仿宋_GB2312" w:eastAsia="仿宋_GB2312"/>
        </w:rPr>
        <w:t xml:space="preserve"> 委托，拟对 </w:t>
      </w:r>
      <w:r>
        <w:rPr>
          <w:rFonts w:ascii="仿宋_GB2312" w:hAnsi="仿宋_GB2312" w:cs="仿宋_GB2312" w:eastAsia="仿宋_GB2312"/>
        </w:rPr>
        <w:t>什邡市C631师古至九慈公路观音桥建设项目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德阳市什邡市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N5106822025000018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什邡市C631师古至九慈公路观音桥建设项目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新建人民渠行车桥一座，长约23.8米，宽约7.5米。详见工程量清单及图纸。</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本项目以供应商库随机抽取方式邀请供应商参加磋商。</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符合工程管理规定的建筑业企业资质、安全生产许可证。（描述：供应商应当具备行业主管部门颁发的且在有效期内的安全生产许可证；供应商应当具备行业主管部门颁发的且在有效期内的公路工程施工总承包三级或以上；供应商需在使用投标（响应）客户端编制响应文件时，按要求上传相应证明文件并进行电子签章。若本采购包采取供应商库抽取的，则供应商响应文件中提供的建筑业企业资质、安全生产许可证应当与该供应商确认随机抽取时提交的建筑业企业资质、安全生产许可证保持一致。）</w:t>
      </w:r>
    </w:p>
    <w:p>
      <w:pPr>
        <w:pStyle w:val="null3"/>
        <w:jc w:val="left"/>
      </w:pPr>
      <w:r>
        <w:rPr>
          <w:rFonts w:ascii="仿宋_GB2312" w:hAnsi="仿宋_GB2312" w:cs="仿宋_GB2312" w:eastAsia="仿宋_GB2312"/>
        </w:rPr>
        <w:t>2、供应商取得本项目成交资格且注册地不在四川省行政区域内的，应当在政府采购合同签订前向采购人提交在有效期内的四川省住房和城乡建设厅官网已公开的入川信息网页截图。（描述：供应商提供在政府采购合同签订前向采购人提交在有效期内的四川省住房和城乡建设厅官网已公开的入川信息网页截图的承诺。）</w:t>
      </w:r>
    </w:p>
    <w:p>
      <w:pPr>
        <w:pStyle w:val="null3"/>
        <w:jc w:val="left"/>
      </w:pPr>
      <w:r>
        <w:rPr>
          <w:rFonts w:ascii="仿宋_GB2312" w:hAnsi="仿宋_GB2312" w:cs="仿宋_GB2312" w:eastAsia="仿宋_GB2312"/>
        </w:rPr>
        <w:t>3、项目技术负责人要求（描述：项目技术负责人应具备公路工程相关专业中级或以上职称(提供相关证书原件扫描件或复印件)）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详见邀请书</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详见邀请书</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什邡市师古镇人民政府</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什邡市师古镇高家巷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邓老师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0838-8601285</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什邡市政府采购中心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什邡市蓥华山路南段61号（什邡市行政服务中心三楼C区）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廖老师（文件编制），杨老师（开评标）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0838-8211015（文件编制），0838-8211016、8211017（开评标）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采购包1：1,539,732.00元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质量保证金★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质量保证金缴纳比例：工程价款结算总额的</w:t>
            </w:r>
            <w:r>
              <w:rPr>
                <w:rFonts w:ascii="仿宋_GB2312" w:hAnsi="仿宋_GB2312" w:cs="仿宋_GB2312" w:eastAsia="仿宋_GB2312"/>
              </w:rPr>
              <w:t>3.0</w:t>
            </w:r>
            <w:r>
              <w:rPr>
                <w:rFonts w:ascii="仿宋_GB2312" w:hAnsi="仿宋_GB2312" w:cs="仿宋_GB2312" w:eastAsia="仿宋_GB2312"/>
              </w:rPr>
              <w:t>%</w:t>
            </w:r>
          </w:p>
          <w:p>
            <w:pPr>
              <w:pStyle w:val="null3"/>
              <w:jc w:val="left"/>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120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什邡市师古镇人民政府</w:t>
      </w:r>
      <w:r>
        <w:rPr>
          <w:rFonts w:ascii="仿宋_GB2312" w:hAnsi="仿宋_GB2312" w:cs="仿宋_GB2312" w:eastAsia="仿宋_GB2312"/>
        </w:rPr>
        <w:t xml:space="preserve"> 和 </w:t>
      </w:r>
      <w:r>
        <w:rPr>
          <w:rFonts w:ascii="仿宋_GB2312" w:hAnsi="仿宋_GB2312" w:cs="仿宋_GB2312" w:eastAsia="仿宋_GB2312"/>
        </w:rPr>
        <w:t>什邡市政府采购中心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什邡市师古镇人民政府</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邀请书</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什邡市政府采购中心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ind w:firstLine="480"/>
        <w:jc w:val="left"/>
      </w:pPr>
      <w:r>
        <w:rPr>
          <w:rFonts w:ascii="仿宋_GB2312" w:hAnsi="仿宋_GB2312" w:cs="仿宋_GB2312" w:eastAsia="仿宋_GB2312"/>
        </w:rPr>
        <w:t>二、澄清或者修改的内容为磋商文件的组成部分，采购人或者代理机构将在交易系统发送更正信息，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一、供应商应认真核实本项目的工程量清单。</w:t>
      </w:r>
    </w:p>
    <w:p>
      <w:pPr>
        <w:pStyle w:val="null3"/>
        <w:ind w:firstLine="480"/>
        <w:jc w:val="left"/>
      </w:pPr>
      <w:r>
        <w:rPr>
          <w:rFonts w:ascii="仿宋_GB2312" w:hAnsi="仿宋_GB2312" w:cs="仿宋_GB2312" w:eastAsia="仿宋_GB2312"/>
        </w:rPr>
        <w:t>二、供应商的报价是其响应本项目要求的全部工作内容的价格体现或者结算标准，包括供应商完成本项目所需的一切费用。</w:t>
      </w:r>
    </w:p>
    <w:p>
      <w:pPr>
        <w:pStyle w:val="null3"/>
        <w:ind w:firstLine="480"/>
        <w:jc w:val="left"/>
      </w:pPr>
      <w:r>
        <w:rPr>
          <w:rFonts w:ascii="仿宋_GB2312" w:hAnsi="仿宋_GB2312" w:cs="仿宋_GB2312" w:eastAsia="仿宋_GB2312"/>
        </w:rPr>
        <w:t>三、本项目报价形式为：总价</w:t>
      </w:r>
    </w:p>
    <w:p>
      <w:pPr>
        <w:pStyle w:val="null3"/>
        <w:ind w:firstLine="480"/>
        <w:jc w:val="left"/>
      </w:pPr>
      <w:r>
        <w:rPr>
          <w:rFonts w:ascii="仿宋_GB2312" w:hAnsi="仿宋_GB2312" w:cs="仿宋_GB2312" w:eastAsia="仿宋_GB2312"/>
        </w:rPr>
        <w:t>供应商编制的已标价工程量清单的汇总价格，作为响应文件中的报价，即首次报价。供应商应按磋商文件及工程量清单编制要求，编制已标价工程量清单，作为响应文件响应报价的组成明细。已标价工程量清单的扉页(仅指投标总价扉页)应由注册或登记在本单位的造价人员签字并盖执业印章。供应商委托工程造价咨询企业编制已标价工程量清单的，应在施工响应文件中附工程造价咨询委托合同，由注册或登记在工程造价咨询企业的造价人员签字并盖执业印章。</w:t>
      </w:r>
    </w:p>
    <w:p>
      <w:pPr>
        <w:pStyle w:val="null3"/>
        <w:ind w:firstLine="480"/>
        <w:jc w:val="left"/>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ind w:firstLine="480"/>
        <w:jc w:val="left"/>
      </w:pPr>
      <w:r>
        <w:rPr>
          <w:rFonts w:ascii="仿宋_GB2312" w:hAnsi="仿宋_GB2312" w:cs="仿宋_GB2312" w:eastAsia="仿宋_GB2312"/>
        </w:rPr>
        <w:t>（一）供应商对工程量清单中的分部分项工程量清单项目（说明：根据建筑、水利、交通等确定具体表述）的单价未填报或填报为零的；</w:t>
      </w:r>
    </w:p>
    <w:p>
      <w:pPr>
        <w:pStyle w:val="null3"/>
        <w:ind w:firstLine="480"/>
        <w:jc w:val="left"/>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ind w:firstLine="480"/>
        <w:jc w:val="left"/>
      </w:pPr>
      <w:r>
        <w:rPr>
          <w:rFonts w:ascii="仿宋_GB2312" w:hAnsi="仿宋_GB2312" w:cs="仿宋_GB2312" w:eastAsia="仿宋_GB2312"/>
        </w:rPr>
        <w:t>（三）磋商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ind w:firstLine="480"/>
        <w:jc w:val="left"/>
      </w:pPr>
      <w:r>
        <w:rPr>
          <w:rFonts w:ascii="仿宋_GB2312" w:hAnsi="仿宋_GB2312" w:cs="仿宋_GB2312" w:eastAsia="仿宋_GB2312"/>
        </w:rPr>
        <w:t>（四）磋商文件已明确各单位工程规费金额并要求按此金额填报而供应商填报错误或未填报的，或供应商未按相关计价规定计取规费的；</w:t>
      </w:r>
    </w:p>
    <w:p>
      <w:pPr>
        <w:pStyle w:val="null3"/>
        <w:ind w:firstLine="480"/>
        <w:jc w:val="left"/>
      </w:pPr>
      <w:r>
        <w:rPr>
          <w:rFonts w:ascii="仿宋_GB2312" w:hAnsi="仿宋_GB2312" w:cs="仿宋_GB2312" w:eastAsia="仿宋_GB2312"/>
        </w:rPr>
        <w:t>（五）磋商文件若已明确创优质工程奖补偿奖励费金额并要求按此金额填报而供应商填报错误或未填报的；</w:t>
      </w:r>
    </w:p>
    <w:p>
      <w:pPr>
        <w:pStyle w:val="null3"/>
        <w:ind w:firstLine="480"/>
        <w:jc w:val="left"/>
      </w:pPr>
      <w:r>
        <w:rPr>
          <w:rFonts w:ascii="仿宋_GB2312" w:hAnsi="仿宋_GB2312" w:cs="仿宋_GB2312" w:eastAsia="仿宋_GB2312"/>
        </w:rPr>
        <w:t>（六）已标价工程量清单中暂列金额未按工程量清单中列明的金额填报的；</w:t>
      </w:r>
    </w:p>
    <w:p>
      <w:pPr>
        <w:pStyle w:val="null3"/>
        <w:ind w:firstLine="480"/>
        <w:jc w:val="left"/>
      </w:pPr>
      <w:r>
        <w:rPr>
          <w:rFonts w:ascii="仿宋_GB2312" w:hAnsi="仿宋_GB2312" w:cs="仿宋_GB2312" w:eastAsia="仿宋_GB2312"/>
        </w:rPr>
        <w:t>（七）已标价工程量清单中材料、工程设备暂估价未按工程量清单中列出的单价计入综合单价的；</w:t>
      </w:r>
    </w:p>
    <w:p>
      <w:pPr>
        <w:pStyle w:val="null3"/>
        <w:ind w:firstLine="480"/>
        <w:jc w:val="left"/>
      </w:pPr>
      <w:r>
        <w:rPr>
          <w:rFonts w:ascii="仿宋_GB2312" w:hAnsi="仿宋_GB2312" w:cs="仿宋_GB2312" w:eastAsia="仿宋_GB2312"/>
        </w:rPr>
        <w:t>（八）已标价工程量清单中专业工程暂估价未按工程量清单中列明的金额填写的；</w:t>
      </w:r>
    </w:p>
    <w:p>
      <w:pPr>
        <w:pStyle w:val="null3"/>
        <w:ind w:firstLine="480"/>
        <w:jc w:val="left"/>
      </w:pPr>
      <w:r>
        <w:rPr>
          <w:rFonts w:ascii="仿宋_GB2312" w:hAnsi="仿宋_GB2312" w:cs="仿宋_GB2312" w:eastAsia="仿宋_GB2312"/>
        </w:rPr>
        <w:t>（九）已标价工程量清单中计日工未按工程量清单中列明的数量进行报价的；</w:t>
      </w:r>
    </w:p>
    <w:p>
      <w:pPr>
        <w:pStyle w:val="null3"/>
        <w:ind w:firstLine="480"/>
        <w:jc w:val="left"/>
      </w:pPr>
      <w:r>
        <w:rPr>
          <w:rFonts w:ascii="仿宋_GB2312" w:hAnsi="仿宋_GB2312" w:cs="仿宋_GB2312" w:eastAsia="仿宋_GB2312"/>
        </w:rPr>
        <w:t>（十）单价、合价或总价，不论其大写金额或小写金额均只能有一个，否则作无效处理。</w:t>
      </w:r>
    </w:p>
    <w:p>
      <w:pPr>
        <w:pStyle w:val="null3"/>
        <w:ind w:firstLine="480"/>
        <w:jc w:val="left"/>
      </w:pPr>
      <w:r>
        <w:rPr>
          <w:rFonts w:ascii="仿宋_GB2312" w:hAnsi="仿宋_GB2312" w:cs="仿宋_GB2312" w:eastAsia="仿宋_GB2312"/>
        </w:rPr>
        <w:t>若供应商最后报价低于首次报价的，供应商可以在提交报价的同时上传相应调整部分报价构成及明细，成交后按照调整部分报价构成及明细标准进行调整部分的工程结算，未调整部分按照已标价工程量清单明确的标准进行工程结算；未提交调整部分报价构成及明细的，成交后基于已标价工程量清单按照最后成交总价对应首次报价的下浮比例（不可竞争费用除外）进行工程结算。</w:t>
      </w:r>
    </w:p>
    <w:p>
      <w:pPr>
        <w:pStyle w:val="null3"/>
        <w:ind w:firstLine="480"/>
        <w:jc w:val="left"/>
      </w:pPr>
      <w:r>
        <w:rPr>
          <w:rFonts w:ascii="仿宋_GB2312" w:hAnsi="仿宋_GB2312" w:cs="仿宋_GB2312" w:eastAsia="仿宋_GB2312"/>
        </w:rPr>
        <w:t>四、按照磋商文件第五章磋商办法规定进行价格修正的，修正后的报价经供应商加盖电子印章确认后产生约束力。未在规定时间内确认的，视同供应商不确认，作无效响应处理。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符合国家相关法律法规及行业验收标准，满足工程量清单和图纸的要求。</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符合国家相关法律法规及行业验收标准，满足工程量清单和图纸的要求。</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符合国家相关法律法规及行业验收标准，满足工程量清单和图纸的要求。</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其他未尽事宜按照《财政部关于进一步加强政府采购需要和履约验收管理的指导意见》（财库〔2016〕205号）执行。</w:t>
      </w:r>
    </w:p>
    <w:p>
      <w:pPr>
        <w:pStyle w:val="null3"/>
        <w:jc w:val="left"/>
      </w:pPr>
      <w:r>
        <w:rPr>
          <w:rFonts w:ascii="仿宋_GB2312" w:hAnsi="仿宋_GB2312" w:cs="仿宋_GB2312" w:eastAsia="仿宋_GB2312"/>
        </w:rPr>
        <w:t>注：</w:t>
      </w:r>
    </w:p>
    <w:p>
      <w:pPr>
        <w:pStyle w:val="null3"/>
        <w:ind w:firstLine="480"/>
        <w:jc w:val="left"/>
      </w:pPr>
      <w:r>
        <w:rPr>
          <w:rFonts w:ascii="仿宋_GB2312" w:hAnsi="仿宋_GB2312" w:cs="仿宋_GB2312" w:eastAsia="仿宋_GB2312"/>
        </w:rPr>
        <w:t>1.交付竣工验收的工程，必须符合规定的工程质量标准，有完整的工程技术经济资料和经签署的工程保修书，并具备国家规定的其他竣工条件。</w:t>
      </w:r>
    </w:p>
    <w:p>
      <w:pPr>
        <w:pStyle w:val="null3"/>
        <w:ind w:firstLine="480"/>
        <w:jc w:val="left"/>
      </w:pPr>
      <w:r>
        <w:rPr>
          <w:rFonts w:ascii="仿宋_GB2312" w:hAnsi="仿宋_GB2312" w:cs="仿宋_GB2312" w:eastAsia="仿宋_GB2312"/>
        </w:rPr>
        <w:t>工程竣工经验收合格后，方可交付使用；未经验收或者验收不合格的，不得交付使用。</w:t>
      </w:r>
    </w:p>
    <w:p>
      <w:pPr>
        <w:pStyle w:val="null3"/>
        <w:ind w:firstLine="480"/>
        <w:jc w:val="left"/>
      </w:pPr>
      <w:r>
        <w:rPr>
          <w:rFonts w:ascii="仿宋_GB2312" w:hAnsi="仿宋_GB2312" w:cs="仿宋_GB2312" w:eastAsia="仿宋_GB2312"/>
        </w:rPr>
        <w:t>2.验收结果合格的，采购人应向成交供应商出具履约验收报告，成交供应商凭验收报告办理相关手续。</w:t>
      </w:r>
    </w:p>
    <w:p>
      <w:pPr>
        <w:pStyle w:val="null3"/>
        <w:ind w:firstLine="480"/>
        <w:jc w:val="left"/>
      </w:pPr>
      <w:r>
        <w:rPr>
          <w:rFonts w:ascii="仿宋_GB2312" w:hAnsi="仿宋_GB2312" w:cs="仿宋_GB2312" w:eastAsia="仿宋_GB2312"/>
        </w:rPr>
        <w:t>3.验收结果不合格的，履约保证金将不予退还，给采购人造成的损失超过履约保证金数额的，还应当对超过部分予以赔偿；没有提交履约保证金的，应当对采购人的损失承担赔偿责任。</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什邡市师古镇人民政府</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什邡市政府采购中心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什邡市政府采购中心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联系人：邓老师</w:t>
      </w:r>
    </w:p>
    <w:p>
      <w:pPr>
        <w:pStyle w:val="null3"/>
        <w:jc w:val="left"/>
      </w:pPr>
      <w:r>
        <w:rPr>
          <w:rFonts w:ascii="仿宋_GB2312" w:hAnsi="仿宋_GB2312" w:cs="仿宋_GB2312" w:eastAsia="仿宋_GB2312"/>
        </w:rPr>
        <w:t>联系电话：0838-8601285</w:t>
      </w:r>
    </w:p>
    <w:p>
      <w:pPr>
        <w:pStyle w:val="null3"/>
        <w:jc w:val="left"/>
      </w:pPr>
      <w:r>
        <w:rPr>
          <w:rFonts w:ascii="仿宋_GB2312" w:hAnsi="仿宋_GB2312" w:cs="仿宋_GB2312" w:eastAsia="仿宋_GB2312"/>
        </w:rPr>
        <w:t>地址：什邡市师古镇高家巷</w:t>
      </w:r>
    </w:p>
    <w:p>
      <w:pPr>
        <w:pStyle w:val="null3"/>
        <w:jc w:val="left"/>
      </w:pPr>
      <w:r>
        <w:rPr>
          <w:rFonts w:ascii="仿宋_GB2312" w:hAnsi="仿宋_GB2312" w:cs="仿宋_GB2312" w:eastAsia="仿宋_GB2312"/>
        </w:rPr>
        <w:t>邮编：618400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联系人：胡老师</w:t>
      </w:r>
    </w:p>
    <w:p>
      <w:pPr>
        <w:pStyle w:val="null3"/>
        <w:jc w:val="left"/>
      </w:pPr>
      <w:r>
        <w:rPr>
          <w:rFonts w:ascii="仿宋_GB2312" w:hAnsi="仿宋_GB2312" w:cs="仿宋_GB2312" w:eastAsia="仿宋_GB2312"/>
        </w:rPr>
        <w:t>联系电话：0838-8211019</w:t>
      </w:r>
    </w:p>
    <w:p>
      <w:pPr>
        <w:pStyle w:val="null3"/>
        <w:jc w:val="left"/>
      </w:pPr>
      <w:r>
        <w:rPr>
          <w:rFonts w:ascii="仿宋_GB2312" w:hAnsi="仿宋_GB2312" w:cs="仿宋_GB2312" w:eastAsia="仿宋_GB2312"/>
        </w:rPr>
        <w:t>地址：什邡市蓥华山路南段61号（什邡市行政服务中心三楼C区）</w:t>
      </w:r>
    </w:p>
    <w:p>
      <w:pPr>
        <w:pStyle w:val="null3"/>
        <w:jc w:val="left"/>
      </w:pPr>
      <w:r>
        <w:rPr>
          <w:rFonts w:ascii="仿宋_GB2312" w:hAnsi="仿宋_GB2312" w:cs="仿宋_GB2312" w:eastAsia="仿宋_GB2312"/>
        </w:rPr>
        <w:t>邮编：618400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1,539,732.00</w:t>
      </w:r>
    </w:p>
    <w:p>
      <w:pPr>
        <w:pStyle w:val="null3"/>
        <w:jc w:val="left"/>
      </w:pPr>
      <w:r>
        <w:rPr>
          <w:rFonts w:ascii="仿宋_GB2312" w:hAnsi="仿宋_GB2312" w:cs="仿宋_GB2312" w:eastAsia="仿宋_GB2312"/>
        </w:rPr>
        <w:t>采购包最高限价（元）: 1,440,397.95</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B02079900 其他桥梁工程施工</w:t>
            </w:r>
          </w:p>
        </w:tc>
        <w:tc>
          <w:tcPr>
            <w:tcW w:type="dxa" w:w="821"/>
          </w:tcPr>
          <w:p>
            <w:pPr>
              <w:pStyle w:val="null3"/>
              <w:jc w:val="left"/>
            </w:pPr>
            <w:r>
              <w:rPr>
                <w:rFonts w:ascii="仿宋_GB2312" w:hAnsi="仿宋_GB2312" w:cs="仿宋_GB2312" w:eastAsia="仿宋_GB2312"/>
              </w:rPr>
              <w:t>什邡市C631师古至九慈公路观音桥建设项目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1,440,397.95</w:t>
            </w:r>
          </w:p>
        </w:tc>
        <w:tc>
          <w:tcPr>
            <w:tcW w:type="dxa" w:w="821"/>
          </w:tcPr>
          <w:p>
            <w:pPr>
              <w:pStyle w:val="null3"/>
              <w:jc w:val="left"/>
            </w:pPr>
            <w:r>
              <w:rPr>
                <w:rFonts w:ascii="仿宋_GB2312" w:hAnsi="仿宋_GB2312" w:cs="仿宋_GB2312" w:eastAsia="仿宋_GB2312"/>
              </w:rPr>
              <w:t>建筑业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什邡市C631师古至九慈公路观音桥建设项目</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固定价</w:t>
            </w:r>
          </w:p>
        </w:tc>
        <w:tc>
          <w:tcPr>
            <w:tcW w:type="dxa" w:w="1466"/>
          </w:tcPr>
          <w:p>
            <w:pPr>
              <w:pStyle w:val="null3"/>
              <w:jc w:val="left"/>
            </w:pPr>
            <w:r>
              <w:rPr>
                <w:rFonts w:ascii="仿宋_GB2312" w:hAnsi="仿宋_GB2312" w:cs="仿宋_GB2312" w:eastAsia="仿宋_GB2312"/>
              </w:rPr>
              <w:t>★本项目的财评审定价为：1545427元（含暂列金45012元），采购人根据财评审定价下浮7%后，直接确定的采购价格为：1440397.95元（含暂列金45012元），供应商的报价只能等于：1440397.95元（（含暂列金45012元），否则作无效处理。 计算公式：（财评审定价-暂列金）*（1-下浮比例）</w:t>
            </w:r>
          </w:p>
        </w:tc>
      </w:tr>
    </w:tbl>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承诺，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注：响应产品属于《节能产品政府采购品目清单》中优先采购的产品，供应商提供由国家确定的认证机构出具的、处于有效期之内的节能产品认证证书的承诺，可以享受优先采购政策。具体要求详见第五章规定。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B02079900 其他桥梁工程施工</w:t>
            </w:r>
          </w:p>
        </w:tc>
        <w:tc>
          <w:tcPr>
            <w:tcW w:type="dxa" w:w="2492"/>
          </w:tcPr>
          <w:p>
            <w:pPr>
              <w:pStyle w:val="null3"/>
              <w:jc w:val="left"/>
            </w:pPr>
            <w:r>
              <w:rPr>
                <w:rFonts w:ascii="仿宋_GB2312" w:hAnsi="仿宋_GB2312" w:cs="仿宋_GB2312" w:eastAsia="仿宋_GB2312"/>
              </w:rPr>
              <w:t>什邡市C631师古至九慈公路观音桥建设项目</w:t>
            </w:r>
          </w:p>
        </w:tc>
        <w:tc>
          <w:tcPr>
            <w:tcW w:type="dxa" w:w="2492"/>
          </w:tcPr>
          <w:p>
            <w:pPr>
              <w:pStyle w:val="null3"/>
              <w:jc w:val="left"/>
            </w:pPr>
            <w:r>
              <w:rPr>
                <w:rFonts w:ascii="仿宋_GB2312" w:hAnsi="仿宋_GB2312" w:cs="仿宋_GB2312" w:eastAsia="仿宋_GB2312"/>
              </w:rPr>
              <w:t>PVC塑料管(Φ50mm)、塑料波纹管SBG-60Y、32.5级水泥、普C20-32.5-4(商)、普C25-32.5-4(商)、普C40-42.5-4(商)、C50-42.5-4(商)、普C50-42.5-2(商)、P6水C30-32.5-4(商)、P6防C40-42.5-4(商)等</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注：响应产品属于《环境标志产品政府采购品目清单》中的产品，供应商提供由国家确定的认证机构出具的、处于有效期之内的环境标志产品认证证书的承诺，可以享受优先采购政策。具体要求详见第五章规定。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标的名称：什邡市C631师古至九慈公路观音桥建设项目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工程技术要求</w:t>
            </w:r>
          </w:p>
        </w:tc>
        <w:tc>
          <w:tcPr>
            <w:tcW w:type="dxa" w:w="5814"/>
          </w:tcPr>
          <w:p>
            <w:pPr>
              <w:pStyle w:val="null3"/>
              <w:jc w:val="left"/>
            </w:pPr>
            <w:r>
              <w:rPr>
                <w:rFonts w:ascii="仿宋_GB2312" w:hAnsi="仿宋_GB2312" w:cs="仿宋_GB2312" w:eastAsia="仿宋_GB2312"/>
              </w:rPr>
              <w:t>详见附件：工程量清单及图纸</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firstLine="420"/>
              <w:jc w:val="left"/>
            </w:pPr>
            <w:r>
              <w:rPr>
                <w:rFonts w:ascii="仿宋_GB2312" w:hAnsi="仿宋_GB2312" w:cs="仿宋_GB2312" w:eastAsia="仿宋_GB2312"/>
              </w:rPr>
              <w:t>★一、项目主要人员出勤要求</w:t>
            </w:r>
          </w:p>
          <w:p>
            <w:pPr>
              <w:pStyle w:val="null3"/>
              <w:jc w:val="left"/>
            </w:pPr>
            <w:r>
              <w:rPr>
                <w:rFonts w:ascii="仿宋_GB2312" w:hAnsi="仿宋_GB2312" w:cs="仿宋_GB2312" w:eastAsia="仿宋_GB2312"/>
              </w:rPr>
              <w:t>1、工程开工后，项目经理及工程技术负责人到工程现场履职每月不得少于20（含）天，并且重要的施工节点和验收必须在场履职；施工员、质检员和专职安全员要求常驻现场且现场履职每月不得少于22（含）天，（若因事确需离开工地，其必须书面向业主请假，以上请假必须在得到相应批准后，方可离开工地；若未经批准，电话通知后需半小时内到场；否则视为脱岗）。工程月中开工，竣工的，每月应到岗履职天数可按上述标准同比例折算；当天工程实际施工时间少或多于8小时的，均以一天计算。</w:t>
            </w:r>
          </w:p>
          <w:p>
            <w:pPr>
              <w:pStyle w:val="null3"/>
              <w:jc w:val="left"/>
            </w:pPr>
            <w:r>
              <w:rPr>
                <w:rFonts w:ascii="仿宋_GB2312" w:hAnsi="仿宋_GB2312" w:cs="仿宋_GB2312" w:eastAsia="仿宋_GB2312"/>
              </w:rPr>
              <w:t>2、采购人将严格进行考勤，若项目负责人到工程现场履职当月有脱岗的，采购人按照脱岗天数以每天2000元标准，向供应商收取项目负责人脱岗的违约金，如项目负责人的月平均到岗天数不足7天的视为转包。项目技术负责人、施工员、质量员、专职安全员到工程现场履职当月有脱岗的，采购人按照上述标准减半收取脱岗的违约金。</w:t>
            </w:r>
          </w:p>
          <w:p>
            <w:pPr>
              <w:pStyle w:val="null3"/>
              <w:jc w:val="left"/>
            </w:pPr>
            <w:r>
              <w:rPr>
                <w:rFonts w:ascii="仿宋_GB2312" w:hAnsi="仿宋_GB2312" w:cs="仿宋_GB2312" w:eastAsia="仿宋_GB2312"/>
              </w:rPr>
              <w:t>★二、项目环保施工要求</w:t>
            </w:r>
          </w:p>
          <w:p>
            <w:pPr>
              <w:pStyle w:val="null3"/>
              <w:jc w:val="left"/>
            </w:pPr>
            <w:r>
              <w:rPr>
                <w:rFonts w:ascii="仿宋_GB2312" w:hAnsi="仿宋_GB2312" w:cs="仿宋_GB2312" w:eastAsia="仿宋_GB2312"/>
              </w:rPr>
              <w:t>本项目严格按照环保要求施工，施工现场必须设立警戒标志，施工材料器具整齐存放，设备材料统一堆放，保持现场环境卫生整洁，做好防尘降噪处理。作到“六不准”、“六必须”、“六个 100%”。环保作业按现行法律、法规、行业规范执行。</w:t>
            </w:r>
          </w:p>
          <w:p>
            <w:pPr>
              <w:pStyle w:val="null3"/>
              <w:jc w:val="left"/>
            </w:pPr>
            <w:r>
              <w:rPr>
                <w:rFonts w:ascii="仿宋_GB2312" w:hAnsi="仿宋_GB2312" w:cs="仿宋_GB2312" w:eastAsia="仿宋_GB2312"/>
              </w:rPr>
              <w:t>★三、工程质量</w:t>
            </w:r>
          </w:p>
          <w:p>
            <w:pPr>
              <w:pStyle w:val="null3"/>
              <w:jc w:val="left"/>
            </w:pPr>
            <w:r>
              <w:rPr>
                <w:rFonts w:ascii="仿宋_GB2312" w:hAnsi="仿宋_GB2312" w:cs="仿宋_GB2312" w:eastAsia="仿宋_GB2312"/>
              </w:rPr>
              <w:t>1、符合国家及行业现行技术规范标准，符合国家及行业验收合格标准，满足工程量清单和图纸的要求（工程量清单及图纸详见附件。本项目工程量清单和图纸的内容为本次采购项目的基本要求，为非磋商可以降低标准的内容，请供应商仔细核对工程量清单及图纸）。</w:t>
            </w:r>
          </w:p>
          <w:p>
            <w:pPr>
              <w:pStyle w:val="null3"/>
              <w:jc w:val="left"/>
            </w:pPr>
            <w:r>
              <w:rPr>
                <w:rFonts w:ascii="仿宋_GB2312" w:hAnsi="仿宋_GB2312" w:cs="仿宋_GB2312" w:eastAsia="仿宋_GB2312"/>
              </w:rPr>
              <w:t>2、施工期间，采购人不定期对施工现场进行巡视监督，对于不规范的施工情况及有发现质量问题的，供应商应无条件完成整改（整改费用由供应商自行承担），直至合格为止。</w:t>
            </w:r>
          </w:p>
          <w:p>
            <w:pPr>
              <w:pStyle w:val="null3"/>
              <w:jc w:val="left"/>
            </w:pPr>
            <w:r>
              <w:rPr>
                <w:rFonts w:ascii="仿宋_GB2312" w:hAnsi="仿宋_GB2312" w:cs="仿宋_GB2312" w:eastAsia="仿宋_GB2312"/>
              </w:rPr>
              <w:t>3、主要材料提供产品合格证，采购方根据需要对材料进行抽检。</w:t>
            </w:r>
          </w:p>
          <w:p>
            <w:pPr>
              <w:pStyle w:val="null3"/>
              <w:jc w:val="left"/>
            </w:pPr>
            <w:r>
              <w:rPr>
                <w:rFonts w:ascii="仿宋_GB2312" w:hAnsi="仿宋_GB2312" w:cs="仿宋_GB2312" w:eastAsia="仿宋_GB2312"/>
              </w:rPr>
              <w:t>4、施工过程中出现隐蔽施工的，隐蔽项目完工后先进行隐蔽工程验收，验收合格后方能进入下一道工序。</w:t>
            </w:r>
          </w:p>
          <w:p>
            <w:pPr>
              <w:pStyle w:val="null3"/>
              <w:jc w:val="left"/>
            </w:pPr>
            <w:r>
              <w:rPr>
                <w:rFonts w:ascii="仿宋_GB2312" w:hAnsi="仿宋_GB2312" w:cs="仿宋_GB2312" w:eastAsia="仿宋_GB2312"/>
              </w:rPr>
              <w:t>四、施工组织设计应包括以下内容：</w:t>
            </w:r>
          </w:p>
          <w:p>
            <w:pPr>
              <w:pStyle w:val="null3"/>
              <w:jc w:val="left"/>
            </w:pPr>
            <w:r>
              <w:rPr>
                <w:rFonts w:ascii="仿宋_GB2312" w:hAnsi="仿宋_GB2312" w:cs="仿宋_GB2312" w:eastAsia="仿宋_GB2312"/>
              </w:rPr>
              <w:t>①进度计划：项目施工进度、详细工序安排、施工工期组织设计、影响工程实施因素及赶工措施等。</w:t>
            </w:r>
          </w:p>
          <w:p>
            <w:pPr>
              <w:pStyle w:val="null3"/>
              <w:jc w:val="left"/>
            </w:pPr>
            <w:r>
              <w:rPr>
                <w:rFonts w:ascii="仿宋_GB2312" w:hAnsi="仿宋_GB2312" w:cs="仿宋_GB2312" w:eastAsia="仿宋_GB2312"/>
              </w:rPr>
              <w:t>②质量保证措施：施工质量控制措施、质量管理体系、关键及重要工序控制措施等。</w:t>
            </w:r>
          </w:p>
          <w:p>
            <w:pPr>
              <w:pStyle w:val="null3"/>
              <w:jc w:val="left"/>
            </w:pPr>
            <w:r>
              <w:rPr>
                <w:rFonts w:ascii="仿宋_GB2312" w:hAnsi="仿宋_GB2312" w:cs="仿宋_GB2312" w:eastAsia="仿宋_GB2312"/>
              </w:rPr>
              <w:t>③安全保证措施：安全目标、安全管理措施、施工安全措施、行人有充分的保护措施、现场文明施工管理措施等。</w:t>
            </w:r>
          </w:p>
          <w:p>
            <w:pPr>
              <w:pStyle w:val="null3"/>
              <w:jc w:val="left"/>
            </w:pPr>
            <w:r>
              <w:rPr>
                <w:rFonts w:ascii="仿宋_GB2312" w:hAnsi="仿宋_GB2312" w:cs="仿宋_GB2312" w:eastAsia="仿宋_GB2312"/>
              </w:rPr>
              <w:t>④资源配置计划：拟投入物料资源配备、机械设备、拟投入劳动力计划、资金使用计划等。</w:t>
            </w:r>
          </w:p>
          <w:p>
            <w:pPr>
              <w:pStyle w:val="null3"/>
              <w:jc w:val="left"/>
            </w:pPr>
            <w:r>
              <w:rPr>
                <w:rFonts w:ascii="仿宋_GB2312" w:hAnsi="仿宋_GB2312" w:cs="仿宋_GB2312" w:eastAsia="仿宋_GB2312"/>
              </w:rPr>
              <w:t>⑤环保文明措施：环境保护管理体系、环境保护管理措施、对施工现场周围环境绿化的保护措施、生活卫生保证措施等。</w:t>
            </w:r>
          </w:p>
          <w:p>
            <w:pPr>
              <w:pStyle w:val="null3"/>
              <w:jc w:val="left"/>
            </w:pPr>
            <w:r>
              <w:rPr>
                <w:rFonts w:ascii="仿宋_GB2312" w:hAnsi="仿宋_GB2312" w:cs="仿宋_GB2312" w:eastAsia="仿宋_GB2312"/>
              </w:rPr>
              <w:t>⑥应急预案：项目实施过程中可能出现的各种风险及紧急情况，制定相应的应急风险预案、突发事件的处理措施等。</w:t>
            </w:r>
          </w:p>
          <w:p>
            <w:pPr>
              <w:pStyle w:val="null3"/>
              <w:jc w:val="left"/>
            </w:pPr>
            <w:r>
              <w:rPr>
                <w:rFonts w:ascii="仿宋_GB2312" w:hAnsi="仿宋_GB2312" w:cs="仿宋_GB2312" w:eastAsia="仿宋_GB2312"/>
              </w:rPr>
              <w:t>⑦施工工艺：施工工艺计划、工艺流程、工艺要点、工艺方案等。</w:t>
            </w:r>
          </w:p>
          <w:p>
            <w:pPr>
              <w:pStyle w:val="null3"/>
              <w:jc w:val="left"/>
            </w:pPr>
            <w:r>
              <w:rPr>
                <w:rFonts w:ascii="仿宋_GB2312" w:hAnsi="仿宋_GB2312" w:cs="仿宋_GB2312" w:eastAsia="仿宋_GB2312"/>
              </w:rPr>
              <w:t>★五、安全责任</w:t>
            </w:r>
          </w:p>
          <w:p>
            <w:pPr>
              <w:pStyle w:val="null3"/>
              <w:jc w:val="left"/>
            </w:pPr>
            <w:r>
              <w:rPr>
                <w:rFonts w:ascii="仿宋_GB2312" w:hAnsi="仿宋_GB2312" w:cs="仿宋_GB2312" w:eastAsia="仿宋_GB2312"/>
              </w:rPr>
              <w:t>工程在运输、施工等整个工程活动期间，在工程实施地点范围内，相应安全责任均由成交供应商负责。</w:t>
            </w:r>
          </w:p>
          <w:p>
            <w:pPr>
              <w:pStyle w:val="null3"/>
              <w:jc w:val="left"/>
            </w:pPr>
            <w:r>
              <w:rPr>
                <w:rFonts w:ascii="仿宋_GB2312" w:hAnsi="仿宋_GB2312" w:cs="仿宋_GB2312" w:eastAsia="仿宋_GB2312"/>
              </w:rPr>
              <w:t>★六、其他要求</w:t>
            </w:r>
          </w:p>
          <w:p>
            <w:pPr>
              <w:pStyle w:val="null3"/>
              <w:jc w:val="left"/>
            </w:pPr>
            <w:r>
              <w:rPr>
                <w:rFonts w:ascii="仿宋_GB2312" w:hAnsi="仿宋_GB2312" w:cs="仿宋_GB2312" w:eastAsia="仿宋_GB2312"/>
              </w:rPr>
              <w:t>1、在合同执行过程中，出现合同中未列明的事项，双方另行协商解决。</w:t>
            </w:r>
          </w:p>
          <w:p>
            <w:pPr>
              <w:pStyle w:val="null3"/>
              <w:jc w:val="left"/>
            </w:pPr>
            <w:r>
              <w:rPr>
                <w:rFonts w:ascii="仿宋_GB2312" w:hAnsi="仿宋_GB2312" w:cs="仿宋_GB2312" w:eastAsia="仿宋_GB2312"/>
              </w:rPr>
              <w:t>2、若发现供应商有弄虚作假行为的，每发现一次将从工程款中扣除违约5000元，并规定的时间内整改，因此造成的后果由供应商承担。累计发现此行为3次，采购人有权终止合同，由此造成的一切损失由供应商承担。</w:t>
            </w:r>
          </w:p>
          <w:p>
            <w:pPr>
              <w:pStyle w:val="null3"/>
              <w:jc w:val="left"/>
            </w:pPr>
            <w:r>
              <w:rPr>
                <w:rFonts w:ascii="仿宋_GB2312" w:hAnsi="仿宋_GB2312" w:cs="仿宋_GB2312" w:eastAsia="仿宋_GB2312"/>
              </w:rPr>
              <w:t>3、供应商未按时发放民工工资导致民工劳资纠纷或上访事件的，由供应商承担违约责任，每发生一次，扣除违约金5000元/次（在工程款中扣除）。</w:t>
            </w:r>
          </w:p>
          <w:p>
            <w:pPr>
              <w:pStyle w:val="null3"/>
              <w:jc w:val="left"/>
            </w:pPr>
            <w:r>
              <w:rPr>
                <w:rFonts w:ascii="仿宋_GB2312" w:hAnsi="仿宋_GB2312" w:cs="仿宋_GB2312" w:eastAsia="仿宋_GB2312"/>
              </w:rPr>
              <w:t>4、供应商在规定工期内完成全部建设任务及各项资料移交工作，如未完成，每延期一天，扣除违约金1000元/天（在工程款中扣除）。</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施工工期</w:t>
            </w:r>
          </w:p>
        </w:tc>
        <w:tc>
          <w:tcPr>
            <w:tcW w:type="dxa" w:w="5814"/>
          </w:tcPr>
          <w:p>
            <w:pPr>
              <w:pStyle w:val="null3"/>
              <w:jc w:val="left"/>
            </w:pPr>
            <w:r>
              <w:rPr>
                <w:rFonts w:ascii="仿宋_GB2312" w:hAnsi="仿宋_GB2312" w:cs="仿宋_GB2312" w:eastAsia="仿宋_GB2312"/>
              </w:rPr>
              <w:t>施工工期：自合同签订之日起90天。缺陷责任期：12个月。</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施工地点</w:t>
            </w:r>
          </w:p>
        </w:tc>
        <w:tc>
          <w:tcPr>
            <w:tcW w:type="dxa" w:w="5814"/>
          </w:tcPr>
          <w:p>
            <w:pPr>
              <w:pStyle w:val="null3"/>
              <w:jc w:val="left"/>
            </w:pPr>
            <w:r>
              <w:rPr>
                <w:rFonts w:ascii="仿宋_GB2312" w:hAnsi="仿宋_GB2312" w:cs="仿宋_GB2312" w:eastAsia="仿宋_GB2312"/>
              </w:rPr>
              <w:t>什邡市师古镇</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1、正式动工10日内，达到付款条件起15日内，支付合同总金额的40.00%</w:t>
            </w:r>
          </w:p>
          <w:p>
            <w:pPr>
              <w:pStyle w:val="null3"/>
              <w:jc w:val="left"/>
            </w:pPr>
            <w:r>
              <w:rPr>
                <w:rFonts w:ascii="仿宋_GB2312" w:hAnsi="仿宋_GB2312" w:cs="仿宋_GB2312" w:eastAsia="仿宋_GB2312"/>
              </w:rPr>
              <w:t>2、达到工程进度的60%，达到付款条件起15日内，支付合同总金额的20.00%</w:t>
            </w:r>
          </w:p>
          <w:p>
            <w:pPr>
              <w:pStyle w:val="null3"/>
              <w:jc w:val="left"/>
            </w:pPr>
            <w:r>
              <w:rPr>
                <w:rFonts w:ascii="仿宋_GB2312" w:hAnsi="仿宋_GB2312" w:cs="仿宋_GB2312" w:eastAsia="仿宋_GB2312"/>
              </w:rPr>
              <w:t>3、工程竣工验收合格，达到付款条件起15日内，支付合同总金额的20.00%</w:t>
            </w:r>
          </w:p>
          <w:p>
            <w:pPr>
              <w:pStyle w:val="null3"/>
              <w:jc w:val="left"/>
            </w:pPr>
            <w:r>
              <w:rPr>
                <w:rFonts w:ascii="仿宋_GB2312" w:hAnsi="仿宋_GB2312" w:cs="仿宋_GB2312" w:eastAsia="仿宋_GB2312"/>
              </w:rPr>
              <w:t>4、审计通过（最终支付以审计金额为准），达到付款条件起15日内，支付合同总金额的17.00%</w:t>
            </w:r>
          </w:p>
          <w:p>
            <w:pPr>
              <w:pStyle w:val="null3"/>
              <w:jc w:val="left"/>
            </w:pPr>
            <w:r>
              <w:rPr>
                <w:rFonts w:ascii="仿宋_GB2312" w:hAnsi="仿宋_GB2312" w:cs="仿宋_GB2312" w:eastAsia="仿宋_GB2312"/>
              </w:rPr>
              <w:t>5、缺陷责任期满且无质量问题，达到付款条件起15日内，支付合同总金额的3.00%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①交付竣工验收的工程，必须符合规定的工程质量标准，有完整的工程技术经济资料和经签署的工程保修书，并具备国家规定的其他竣工条件。 工程竣工经验收合格后，方可交付使用；未经验收或者验收不合格的，不得交付使用。②验收结果合格的，采购人应向成交供应商出具履约验收报告，成交供应商凭验收报告办理相关手续。③验收结果不合格的，应当对采购人的损失承担赔偿责任。</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①甲乙双方必须遵守本合同并执行合同中的各项规定，保证本合同的正常履行。②如因乙方工作人员在履行职务过程中的疏忽、失职、过错等故意或者过失原因给甲方造成损失或侵害，包括但不限于甲方本身的财产损失、由此而导致的甲方对任何第三方的法律责任等，乙方对此均应承担全部的赔偿责任。③因为乙方对现场资料掌握不充分等原因，造成项目无法实施，由乙方承担相应赔偿责任。④在执行本合同中发生的或与本合同有关的争端，双方应通过友好协商解决，经协商在15天内不能达成协议时，应提交采购人当地仲裁委员会仲裁。⑤仲裁裁决应为最终决定，并对双方具有约束力。⑥除另有裁决外，仲裁费应由败诉方负担。 ⑦在仲裁期间，除正在进行仲裁部分外，合同其他部分继续执行。</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漏项工程处理</w:t>
            </w:r>
          </w:p>
        </w:tc>
        <w:tc>
          <w:tcPr>
            <w:tcW w:type="dxa" w:w="5814"/>
          </w:tcPr>
          <w:p>
            <w:pPr>
              <w:pStyle w:val="null3"/>
              <w:jc w:val="left"/>
            </w:pPr>
            <w:r>
              <w:rPr>
                <w:rFonts w:ascii="仿宋_GB2312" w:hAnsi="仿宋_GB2312" w:cs="仿宋_GB2312" w:eastAsia="仿宋_GB2312"/>
              </w:rPr>
              <w:t>施工过程中，发现工程量清单和图纸存在漏项工程的，该漏项工程作为本项目本章采购需求的组成部分，采购人和供应商可以按照《中华人民共和国政府采购法》的规定签订不超过成交金额百分之十的补充合同。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★①本项目采用的是采购人直接确定采购价格的报价方式，这与本文件“2.4.5响应报价★”中的相关描述不相符，因系统模板固定化，无法修改，故现对该处实质性要求内容调整如下：“ 采购人固定价。主要适用于工程量相对固定，分部分项工程相对简单的工程项目。 采购人在依法编制的工程量清单（控制价）基础上，直接确定分部分项工程量清单项目的单价，并汇总形成本项目总价。供应商的响应文件中不再提供已标价工程量清单，只需响应采购人确定的采购价格即可，未按要求响应的作无效处理。采购人确定的项目总价作为本项目的成交价，最终以采购人确定的项目单价及实际发生的工程量作为本项目的结算依据。”★②采购文件第三章 3.3.2商务要求 付款进度安排中：“付款条件”是指供应商须向采购人提供合法有效完整的完税发票及相关凭证资料后；“支付合同总金额”中不含暂列金。 ★③工程款的拨付方式：该施工项目的工程款只能拨付至供应商的单位基本账户。 ★ ④项目竣工结算按现行法律法规及部门规章制度及行政主管部门规定执行。⑤若按照“5.3.11推荐成交候选供应商”的规则进行排序后，成交候选供应商仍并列的，则由磋商小组现场通过随机抽取方式依次确定成交候选供应商的排名。⑥各供应商无需到磋商现场，请自行做好在线磋商准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磋商小组可以根据磋商情况实质性变动第三章相关内容。</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磋商小组可以根据磋商情况实质性变动第七章相关内容。</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ind w:firstLine="480"/>
        <w:jc w:val="left"/>
      </w:pPr>
      <w:r>
        <w:rPr>
          <w:rFonts w:ascii="仿宋_GB2312" w:hAnsi="仿宋_GB2312" w:cs="仿宋_GB2312" w:eastAsia="仿宋_GB2312"/>
        </w:rPr>
        <w:t>注：工程量清单不属于磋商过程中可以实质性变动的内容。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 xml:space="preserve"> 七、磋商文件规定的供应商资格条件与随机抽取设置的或邀请书中载明的供应商资格条件不一致的；</w:t>
      </w:r>
    </w:p>
    <w:p>
      <w:pPr>
        <w:pStyle w:val="null3"/>
        <w:jc w:val="left"/>
      </w:pPr>
      <w:r>
        <w:rPr>
          <w:rFonts w:ascii="仿宋_GB2312" w:hAnsi="仿宋_GB2312" w:cs="仿宋_GB2312" w:eastAsia="仿宋_GB2312"/>
        </w:rPr>
        <w:t xml:space="preserve"> 八、磋商文件有违反国家其他有关强制性规定的情形。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2024），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br/>
              <w:t>供应商应当提供项目负责人的人员社保费缴纳证明原件扫描件并进行电子签章，如项目负责人为符合行业主管部门规定的退休人员，则应当提供退休证或退休后社保领取证明、退休人员身份证和聘用合同等原件扫描件并进行电子签章。</w:t>
            </w:r>
          </w:p>
        </w:tc>
        <w:tc>
          <w:tcPr>
            <w:tcW w:type="dxa" w:w="1910"/>
          </w:tcPr>
          <w:p>
            <w:pPr>
              <w:pStyle w:val="null3"/>
              <w:jc w:val="left"/>
            </w:pPr>
            <w:r>
              <w:rPr>
                <w:rFonts w:ascii="仿宋_GB2312" w:hAnsi="仿宋_GB2312" w:cs="仿宋_GB2312" w:eastAsia="仿宋_GB2312"/>
              </w:rPr>
              <w:t>其他材料.docx,投标（响应）函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供应商应当提供项目负责人的行业主管部门颁发的且在有效期内的 公路工程二级注册建造师及以上建造师注册证书原件扫描件；供应商应当提供行项目负责人的业主管部门颁发的且在有效期内的公路水运工程安全生产考核合格证书（B 证）原件扫描件；供应商需在使用投标（响应）客户端编制响应文件时，按要求上传相应证明材料，填写《投标（响应）函》完成承诺，并进行电子签章。若本采购包采取供应商库抽取的，则供应商响应文件中提供的项目负责人建造师注册证书、安全生产考核合格证书（B证）应当与该供应商确认随机抽取时提交的项目负责人建造师注册证书、安全生产考核合格证书（B证）保持一致。</w:t>
            </w:r>
          </w:p>
        </w:tc>
        <w:tc>
          <w:tcPr>
            <w:tcW w:type="dxa" w:w="1910"/>
          </w:tcPr>
          <w:p>
            <w:pPr>
              <w:pStyle w:val="null3"/>
              <w:jc w:val="left"/>
            </w:pPr>
            <w:r>
              <w:rPr>
                <w:rFonts w:ascii="仿宋_GB2312" w:hAnsi="仿宋_GB2312" w:cs="仿宋_GB2312" w:eastAsia="仿宋_GB2312"/>
              </w:rPr>
              <w:t>其他材料.docx,项目负责人信息表</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具有符合工程管理规定的建筑业企业资质、安全生产许可证。</w:t>
            </w:r>
          </w:p>
        </w:tc>
        <w:tc>
          <w:tcPr>
            <w:tcW w:type="dxa" w:w="3322"/>
          </w:tcPr>
          <w:p>
            <w:pPr>
              <w:pStyle w:val="null3"/>
              <w:jc w:val="left"/>
            </w:pPr>
            <w:r>
              <w:rPr>
                <w:rFonts w:ascii="仿宋_GB2312" w:hAnsi="仿宋_GB2312" w:cs="仿宋_GB2312" w:eastAsia="仿宋_GB2312"/>
              </w:rPr>
              <w:t>供应商应当具备行业主管部门颁发的且在有效期内的安全生产许可证；供应商应当具备行业主管部门颁发的且在有效期内的公路工程施工总承包三级或以上；供应商需在使用投标（响应）客户端编制响应文件时，按要求上传相应证明文件并进行电子签章。若本采购包采取供应商库抽取的，则供应商响应文件中提供的建筑业企业资质、安全生产许可证应当与该供应商确认随机抽取时提交的建筑业企业资质、安全生产许可证保持一致。</w:t>
            </w:r>
          </w:p>
        </w:tc>
        <w:tc>
          <w:tcPr>
            <w:tcW w:type="dxa" w:w="1910"/>
          </w:tcPr>
          <w:p>
            <w:pPr>
              <w:pStyle w:val="null3"/>
              <w:jc w:val="left"/>
            </w:pPr>
            <w:r>
              <w:rPr>
                <w:rFonts w:ascii="仿宋_GB2312" w:hAnsi="仿宋_GB2312" w:cs="仿宋_GB2312" w:eastAsia="仿宋_GB2312"/>
              </w:rPr>
              <w:t>其他材料.docx,企业资质信息表</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供应商取得本项目成交资格且注册地不在四川省行政区域内的，应当在政府采购合同签订前向采购人提交在有效期内的四川省住房和城乡建设厅官网已公开的入川信息网页截图。</w:t>
            </w:r>
          </w:p>
        </w:tc>
        <w:tc>
          <w:tcPr>
            <w:tcW w:type="dxa" w:w="3322"/>
          </w:tcPr>
          <w:p>
            <w:pPr>
              <w:pStyle w:val="null3"/>
              <w:jc w:val="left"/>
            </w:pPr>
            <w:r>
              <w:rPr>
                <w:rFonts w:ascii="仿宋_GB2312" w:hAnsi="仿宋_GB2312" w:cs="仿宋_GB2312" w:eastAsia="仿宋_GB2312"/>
              </w:rPr>
              <w:t>供应商提供在政府采购合同签订前向采购人提交在有效期内的四川省住房和城乡建设厅官网已公开的入川信息网页截图的承诺。</w:t>
            </w:r>
          </w:p>
        </w:tc>
        <w:tc>
          <w:tcPr>
            <w:tcW w:type="dxa" w:w="1910"/>
          </w:tcPr>
          <w:p>
            <w:pPr>
              <w:pStyle w:val="null3"/>
              <w:jc w:val="left"/>
            </w:pPr>
            <w:r>
              <w:rPr>
                <w:rFonts w:ascii="仿宋_GB2312" w:hAnsi="仿宋_GB2312" w:cs="仿宋_GB2312" w:eastAsia="仿宋_GB2312"/>
              </w:rPr>
              <w:t>其他材料.docx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项目技术负责人要求</w:t>
            </w:r>
          </w:p>
        </w:tc>
        <w:tc>
          <w:tcPr>
            <w:tcW w:type="dxa" w:w="3322"/>
          </w:tcPr>
          <w:p>
            <w:pPr>
              <w:pStyle w:val="null3"/>
              <w:jc w:val="left"/>
            </w:pPr>
            <w:r>
              <w:rPr>
                <w:rFonts w:ascii="仿宋_GB2312" w:hAnsi="仿宋_GB2312" w:cs="仿宋_GB2312" w:eastAsia="仿宋_GB2312"/>
              </w:rPr>
              <w:t>项目技术负责人应具备公路工程相关专业中级或以上职称(提供相关证书原件扫描件或复印件)</w:t>
            </w:r>
          </w:p>
        </w:tc>
        <w:tc>
          <w:tcPr>
            <w:tcW w:type="dxa" w:w="1910"/>
          </w:tcPr>
          <w:p>
            <w:pPr>
              <w:pStyle w:val="null3"/>
              <w:jc w:val="left"/>
            </w:pPr>
            <w:r>
              <w:rPr>
                <w:rFonts w:ascii="仿宋_GB2312" w:hAnsi="仿宋_GB2312" w:cs="仿宋_GB2312" w:eastAsia="仿宋_GB2312"/>
              </w:rPr>
              <w:t>主要人员简历表.docx,其他材料.docx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一、磋商小组依据本磋商文件的符合性审查要求，对符合资格要求供应商的响应文件有效性、完整性和响应程度进行审查。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二、磋商小组应对供应商已标价工程量清单进行算术性复核，如果出现下列不一致的，按以下原则进行修正：</w:t>
      </w:r>
    </w:p>
    <w:p>
      <w:pPr>
        <w:pStyle w:val="null3"/>
        <w:ind w:firstLine="480"/>
        <w:jc w:val="left"/>
      </w:pPr>
      <w:r>
        <w:rPr>
          <w:rFonts w:ascii="仿宋_GB2312" w:hAnsi="仿宋_GB2312" w:cs="仿宋_GB2312" w:eastAsia="仿宋_GB2312"/>
        </w:rPr>
        <w:t>（一）报价大写金额和小写金额不一致的，以大写金额为准。但大写金额文字存在错误的，应当先对大写金额的文字错误进行澄清、说明或者更正，再行修正。</w:t>
      </w:r>
    </w:p>
    <w:p>
      <w:pPr>
        <w:pStyle w:val="null3"/>
        <w:ind w:firstLine="480"/>
        <w:jc w:val="left"/>
      </w:pPr>
      <w:r>
        <w:rPr>
          <w:rFonts w:ascii="仿宋_GB2312" w:hAnsi="仿宋_GB2312" w:cs="仿宋_GB2312" w:eastAsia="仿宋_GB2312"/>
        </w:rPr>
        <w:t>（二）总价金额与依据单价（或费率）计算出的结果不一致的，以单价（或费率）为准修正总价，但单价（或费率）小数点有明显错误的除外。</w:t>
      </w:r>
    </w:p>
    <w:p>
      <w:pPr>
        <w:pStyle w:val="null3"/>
        <w:ind w:firstLine="480"/>
        <w:jc w:val="left"/>
      </w:pPr>
      <w:r>
        <w:rPr>
          <w:rFonts w:ascii="仿宋_GB2312" w:hAnsi="仿宋_GB2312" w:cs="仿宋_GB2312" w:eastAsia="仿宋_GB2312"/>
        </w:rPr>
        <w:t>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jc w:val="left"/>
      </w:pPr>
      <w:r>
        <w:rPr>
          <w:rFonts w:ascii="仿宋_GB2312" w:hAnsi="仿宋_GB2312" w:cs="仿宋_GB2312" w:eastAsia="仿宋_GB2312"/>
        </w:rPr>
        <w:t>三、在符合性审查过程中，如果出现磋商小组成员意见不一致的情况，按照少数服从多数的原则确定，但不得违反政府采购基本原则和磋商文件规定。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符合采购文件中所有的实质性要求。</w:t>
            </w:r>
          </w:p>
        </w:tc>
        <w:tc>
          <w:tcPr>
            <w:tcW w:type="dxa" w:w="3322"/>
          </w:tcPr>
          <w:p>
            <w:pPr>
              <w:pStyle w:val="null3"/>
              <w:jc w:val="left"/>
            </w:pPr>
            <w:r>
              <w:rPr>
                <w:rFonts w:ascii="仿宋_GB2312" w:hAnsi="仿宋_GB2312" w:cs="仿宋_GB2312" w:eastAsia="仿宋_GB2312"/>
              </w:rPr>
              <w:t>供应商按要求填写响应文件及上传相关资料。</w:t>
            </w:r>
          </w:p>
        </w:tc>
        <w:tc>
          <w:tcPr>
            <w:tcW w:type="dxa" w:w="1910"/>
          </w:tcPr>
          <w:p>
            <w:pPr>
              <w:pStyle w:val="null3"/>
              <w:jc w:val="left"/>
            </w:pPr>
            <w:r>
              <w:rPr>
                <w:rFonts w:ascii="仿宋_GB2312" w:hAnsi="仿宋_GB2312" w:cs="仿宋_GB2312" w:eastAsia="仿宋_GB2312"/>
              </w:rPr>
              <w:t>响应文件封面,报价一览表,报价明细表,强制、优先采购产品承诺函,其他材料.docx,投标（响应）函,技术、服务及其他要求应答表.docx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磋商小组认为供应商响应报价明显低于其他通过符合性审查供应商的响应报价，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注：供应商报价低于最高限价85%或者低于其他有效供应商报价算术平均价90%的，磋商小组可以认为该供应商“报价明显低于其他实质性响应的供应商报价”。）</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施工组织设计方案</w:t>
      </w:r>
      <w:r>
        <w:rPr>
          <w:rFonts w:ascii="仿宋_GB2312" w:hAnsi="仿宋_GB2312" w:cs="仿宋_GB2312" w:eastAsia="仿宋_GB2312"/>
        </w:rPr>
        <w:t xml:space="preserve"> ，按照技术指标得分确定优劣）顺序排列；评审得分且最后报价且技术指标得分均相同的，按供应商承诺提供的优先采购产品认证证书数量由多到少顺序排列；评审得分且最后报价且技术指标且承诺提供的优先采购产品认证证书数量相同的并列。供应商响应的产品同时具有节能产品认证证书、环境标志产品认证证书的，按承诺提供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outlineLvl w:val="3"/>
      </w:pPr>
      <w:r>
        <w:rPr>
          <w:rFonts w:ascii="仿宋_GB2312" w:hAnsi="仿宋_GB2312" w:cs="仿宋_GB2312" w:eastAsia="仿宋_GB2312"/>
          <w:sz w:val="24"/>
          <w:b/>
        </w:rPr>
        <w:t>评分标准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施工组织设计方案</w:t>
            </w:r>
          </w:p>
        </w:tc>
        <w:tc>
          <w:tcPr>
            <w:tcW w:type="dxa" w:w="2575"/>
          </w:tcPr>
          <w:p>
            <w:pPr>
              <w:pStyle w:val="null3"/>
              <w:jc w:val="left"/>
            </w:pPr>
            <w:r>
              <w:rPr>
                <w:rFonts w:ascii="仿宋_GB2312" w:hAnsi="仿宋_GB2312" w:cs="仿宋_GB2312" w:eastAsia="仿宋_GB2312"/>
              </w:rPr>
              <w:t>根据供应商提供的施工组织设计方案（包含①进度计划、②质量保证措施、③安全保证措施、④资源配置计划、⑤环保文明措施、⑥应急预案、⑦施工工艺内容）进行评分，每项12.5分，共87.5分，缺少一项或响应内容未达到本项目要求的扣12.5分，每项中每有一处内容存在缺陷的扣2.5分，直到该项12.5分扣完为止（缺陷是指：①项目名称或编号错误；②实施地点错误；③内容前后矛盾；④引用的标准规范等错误；⑤方案中只有标题，无具体内容；⑥内容与本项目需求不完全一致。）</w:t>
            </w:r>
          </w:p>
        </w:tc>
        <w:tc>
          <w:tcPr>
            <w:tcW w:type="dxa" w:w="831"/>
          </w:tcPr>
          <w:p>
            <w:pPr>
              <w:pStyle w:val="null3"/>
              <w:jc w:val="center"/>
            </w:pPr>
            <w:r>
              <w:rPr>
                <w:rFonts w:ascii="仿宋_GB2312" w:hAnsi="仿宋_GB2312" w:cs="仿宋_GB2312" w:eastAsia="仿宋_GB2312"/>
              </w:rPr>
              <w:t>87.5000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其他材料.docx</w:t>
            </w:r>
          </w:p>
        </w:tc>
      </w:tr>
      <w:tr>
        <w:tc>
          <w:tcPr>
            <w:tcW w:type="dxa" w:w="831"/>
            <w:vMerge/>
          </w:tcPr>
          <w:p/>
        </w:tc>
        <w:tc>
          <w:tcPr>
            <w:tcW w:type="dxa" w:w="1661"/>
          </w:tcPr>
          <w:p>
            <w:pPr>
              <w:pStyle w:val="null3"/>
              <w:jc w:val="left"/>
            </w:pPr>
            <w:r>
              <w:rPr>
                <w:rFonts w:ascii="仿宋_GB2312" w:hAnsi="仿宋_GB2312" w:cs="仿宋_GB2312" w:eastAsia="仿宋_GB2312"/>
              </w:rPr>
              <w:t>优先采购节能、环境标志产品</w:t>
            </w:r>
          </w:p>
        </w:tc>
        <w:tc>
          <w:tcPr>
            <w:tcW w:type="dxa" w:w="2575"/>
          </w:tcPr>
          <w:p>
            <w:pPr>
              <w:pStyle w:val="null3"/>
              <w:jc w:val="left"/>
            </w:pPr>
            <w:r>
              <w:rPr>
                <w:rFonts w:ascii="仿宋_GB2312" w:hAnsi="仿宋_GB2312" w:cs="仿宋_GB2312" w:eastAsia="仿宋_GB2312"/>
              </w:rPr>
              <w:t>供应商所响应的产品中每有一个属于节能产品政府采购品目清单中优先采购范围的得1.25分；每有一个属于环境标志产品政府采购品目清单中优先采购范围的得1.25分。本项最多得12.5分，不提供不得分。注：1、可重复计分； 2、本项目采购的产品若在强制采购品目中的，不属于本项评分范围。3、供应商所承诺的节能产品或者环境标志产品被列入政府采购清单优先采购品目中的，需在履约时提供认证结果信息发布平台公布的该产品认证信息截图或者在有效期内的认证证书（品目以最新的政府采购品目清单为准）。</w:t>
            </w:r>
          </w:p>
        </w:tc>
        <w:tc>
          <w:tcPr>
            <w:tcW w:type="dxa" w:w="831"/>
          </w:tcPr>
          <w:p>
            <w:pPr>
              <w:pStyle w:val="null3"/>
              <w:jc w:val="center"/>
            </w:pPr>
            <w:r>
              <w:rPr>
                <w:rFonts w:ascii="仿宋_GB2312" w:hAnsi="仿宋_GB2312" w:cs="仿宋_GB2312" w:eastAsia="仿宋_GB2312"/>
              </w:rPr>
              <w:t>12.5000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强制、优先采购产品承诺函</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承诺，可以享受优先采购政策。</w:t>
            </w:r>
          </w:p>
        </w:tc>
        <w:tc>
          <w:tcPr>
            <w:tcW w:type="dxa" w:w="2955"/>
          </w:tcPr>
          <w:p>
            <w:pPr>
              <w:pStyle w:val="null3"/>
              <w:jc w:val="left"/>
            </w:pPr>
            <w:r>
              <w:rPr>
                <w:rFonts w:ascii="仿宋_GB2312" w:hAnsi="仿宋_GB2312" w:cs="仿宋_GB2312" w:eastAsia="仿宋_GB2312"/>
              </w:rPr>
              <w:t>强制、优先采购产品承诺函</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一、评审结束后，代理机构在评审结束之日起2个工作日内将磋商报告及有关资料送交采购人。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三、根据采购人确定的成交供应商，代理机构在四川政府采购网发布成交结果公告，同时向成交供应商发出成交通知书。</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详见附件：项目负责人信息表</w:t>
      </w:r>
    </w:p>
    <w:p>
      <w:pPr>
        <w:pStyle w:val="null3"/>
        <w:ind w:firstLine="960"/>
        <w:jc w:val="left"/>
      </w:pPr>
      <w:r>
        <w:rPr>
          <w:rFonts w:ascii="仿宋_GB2312" w:hAnsi="仿宋_GB2312" w:cs="仿宋_GB2312" w:eastAsia="仿宋_GB2312"/>
        </w:rPr>
        <w:t>详见附件：强制、优先采购产品承诺函</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详见附件：企业资质信息表</w:t>
      </w:r>
    </w:p>
    <w:p>
      <w:pPr>
        <w:pStyle w:val="null3"/>
        <w:ind w:firstLine="960"/>
        <w:jc w:val="left"/>
      </w:pPr>
      <w:r>
        <w:rPr>
          <w:rFonts w:ascii="仿宋_GB2312" w:hAnsi="仿宋_GB2312" w:cs="仿宋_GB2312" w:eastAsia="仿宋_GB2312"/>
        </w:rPr>
        <w:t>详见附件：其他材料.docx</w:t>
      </w:r>
    </w:p>
    <w:p>
      <w:pPr>
        <w:pStyle w:val="null3"/>
        <w:ind w:firstLine="960"/>
        <w:jc w:val="left"/>
      </w:pPr>
      <w:r>
        <w:rPr>
          <w:rFonts w:ascii="仿宋_GB2312" w:hAnsi="仿宋_GB2312" w:cs="仿宋_GB2312" w:eastAsia="仿宋_GB2312"/>
        </w:rPr>
        <w:t>详见附件：主要人员简历表.docx</w:t>
      </w:r>
    </w:p>
    <w:p>
      <w:pPr>
        <w:pStyle w:val="null3"/>
        <w:ind w:firstLine="960"/>
        <w:jc w:val="left"/>
      </w:pPr>
      <w:r>
        <w:rPr>
          <w:rFonts w:ascii="仿宋_GB2312" w:hAnsi="仿宋_GB2312" w:cs="仿宋_GB2312" w:eastAsia="仿宋_GB2312"/>
        </w:rPr>
        <w:t>详见附件：技术、服务及其他要求应答表.docx</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（工程类）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根据《中华人民共和国政府采购法》、《中华人民共和国民法典》、《中华人民共和国建筑法》及</w:t>
      </w:r>
      <w:r>
        <w:rPr>
          <w:rFonts w:ascii="仿宋_GB2312" w:hAnsi="仿宋_GB2312" w:cs="仿宋_GB2312" w:eastAsia="仿宋_GB2312"/>
        </w:rPr>
        <w:t>________</w:t>
      </w:r>
      <w:r>
        <w:rPr>
          <w:rFonts w:ascii="仿宋_GB2312" w:hAnsi="仿宋_GB2312" w:cs="仿宋_GB2312" w:eastAsia="仿宋_GB2312"/>
        </w:rPr>
        <w:t>采购项目（项目编号：</w:t>
      </w:r>
      <w:r>
        <w:rPr>
          <w:rFonts w:ascii="仿宋_GB2312" w:hAnsi="仿宋_GB2312" w:cs="仿宋_GB2312" w:eastAsia="仿宋_GB2312"/>
        </w:rPr>
        <w:t>________</w:t>
      </w:r>
      <w:r>
        <w:rPr>
          <w:rFonts w:ascii="仿宋_GB2312" w:hAnsi="仿宋_GB2312" w:cs="仿宋_GB2312" w:eastAsia="仿宋_GB2312"/>
        </w:rPr>
        <w:t>）的</w:t>
      </w:r>
      <w:r>
        <w:rPr>
          <w:rFonts w:ascii="仿宋_GB2312" w:hAnsi="仿宋_GB2312" w:cs="仿宋_GB2312" w:eastAsia="仿宋_GB2312"/>
        </w:rPr>
        <w:t>《磋商文件》</w:t>
      </w:r>
      <w:r>
        <w:rPr>
          <w:rFonts w:ascii="仿宋_GB2312" w:hAnsi="仿宋_GB2312" w:cs="仿宋_GB2312" w:eastAsia="仿宋_GB2312"/>
        </w:rPr>
        <w:t>、乙方的响应文件及成交通知书，甲、乙双方同意签订本合同。</w:t>
      </w:r>
    </w:p>
    <w:p>
      <w:pPr>
        <w:pStyle w:val="null3"/>
        <w:jc w:val="left"/>
        <w:outlineLvl w:val="2"/>
      </w:pPr>
      <w:r>
        <w:rPr>
          <w:rFonts w:ascii="仿宋_GB2312" w:hAnsi="仿宋_GB2312" w:cs="仿宋_GB2312" w:eastAsia="仿宋_GB2312"/>
          <w:sz w:val="28"/>
          <w:b/>
        </w:rPr>
        <w:t xml:space="preserve"> 一、工程概况</w:t>
      </w:r>
    </w:p>
    <w:p>
      <w:pPr>
        <w:pStyle w:val="null3"/>
        <w:jc w:val="left"/>
      </w:pPr>
      <w:r>
        <w:rPr>
          <w:rFonts w:ascii="仿宋_GB2312" w:hAnsi="仿宋_GB2312" w:cs="仿宋_GB2312" w:eastAsia="仿宋_GB2312"/>
        </w:rPr>
        <w:t xml:space="preserve"> 1.工程名称：</w:t>
      </w:r>
      <w:r>
        <w:rPr>
          <w:rFonts w:ascii="仿宋_GB2312" w:hAnsi="仿宋_GB2312" w:cs="仿宋_GB2312" w:eastAsia="仿宋_GB2312"/>
        </w:rPr>
        <w:t>_________________________</w:t>
      </w:r>
    </w:p>
    <w:p>
      <w:pPr>
        <w:pStyle w:val="null3"/>
        <w:jc w:val="left"/>
      </w:pPr>
      <w:r>
        <w:rPr>
          <w:rFonts w:ascii="仿宋_GB2312" w:hAnsi="仿宋_GB2312" w:cs="仿宋_GB2312" w:eastAsia="仿宋_GB2312"/>
        </w:rPr>
        <w:t xml:space="preserve"> 2.工程地点：</w:t>
      </w:r>
      <w:r>
        <w:rPr>
          <w:rFonts w:ascii="仿宋_GB2312" w:hAnsi="仿宋_GB2312" w:cs="仿宋_GB2312" w:eastAsia="仿宋_GB2312"/>
        </w:rPr>
        <w:t>_________________________</w:t>
      </w:r>
    </w:p>
    <w:p>
      <w:pPr>
        <w:pStyle w:val="null3"/>
        <w:jc w:val="left"/>
      </w:pPr>
      <w:r>
        <w:rPr>
          <w:rFonts w:ascii="仿宋_GB2312" w:hAnsi="仿宋_GB2312" w:cs="仿宋_GB2312" w:eastAsia="仿宋_GB2312"/>
        </w:rPr>
        <w:t xml:space="preserve"> 3.项目编号：</w:t>
      </w:r>
      <w:r>
        <w:rPr>
          <w:rFonts w:ascii="仿宋_GB2312" w:hAnsi="仿宋_GB2312" w:cs="仿宋_GB2312" w:eastAsia="仿宋_GB2312"/>
        </w:rPr>
        <w:t>_________________________</w:t>
      </w:r>
    </w:p>
    <w:p>
      <w:pPr>
        <w:pStyle w:val="null3"/>
        <w:jc w:val="left"/>
      </w:pPr>
      <w:r>
        <w:rPr>
          <w:rFonts w:ascii="仿宋_GB2312" w:hAnsi="仿宋_GB2312" w:cs="仿宋_GB2312" w:eastAsia="仿宋_GB2312"/>
        </w:rPr>
        <w:t xml:space="preserve"> 4.工程内容、规模及承包范围</w:t>
      </w:r>
    </w:p>
    <w:p>
      <w:pPr>
        <w:pStyle w:val="null3"/>
        <w:jc w:val="left"/>
      </w:pPr>
      <w:r>
        <w:br/>
      </w:r>
    </w:p>
    <w:p>
      <w:pPr>
        <w:pStyle w:val="null3"/>
        <w:jc w:val="left"/>
        <w:outlineLvl w:val="2"/>
      </w:pPr>
      <w:r>
        <w:rPr>
          <w:rFonts w:ascii="仿宋_GB2312" w:hAnsi="仿宋_GB2312" w:cs="仿宋_GB2312" w:eastAsia="仿宋_GB2312"/>
          <w:sz w:val="28"/>
          <w:b/>
        </w:rPr>
        <w:t xml:space="preserve"> 二、合同工期</w:t>
      </w:r>
    </w:p>
    <w:p>
      <w:pPr>
        <w:pStyle w:val="null3"/>
        <w:jc w:val="left"/>
      </w:pPr>
      <w:r>
        <w:rPr>
          <w:rFonts w:ascii="仿宋_GB2312" w:hAnsi="仿宋_GB2312" w:cs="仿宋_GB2312" w:eastAsia="仿宋_GB2312"/>
        </w:rPr>
        <w:t>计划开工日期：年 月 日</w:t>
      </w:r>
    </w:p>
    <w:p>
      <w:pPr>
        <w:pStyle w:val="null3"/>
        <w:jc w:val="left"/>
      </w:pPr>
      <w:r>
        <w:rPr>
          <w:rFonts w:ascii="仿宋_GB2312" w:hAnsi="仿宋_GB2312" w:cs="仿宋_GB2312" w:eastAsia="仿宋_GB2312"/>
        </w:rPr>
        <w:t>计划竣工日期：年 月 日</w:t>
      </w:r>
    </w:p>
    <w:p>
      <w:pPr>
        <w:pStyle w:val="null3"/>
        <w:jc w:val="left"/>
      </w:pPr>
      <w:r>
        <w:rPr>
          <w:rFonts w:ascii="仿宋_GB2312" w:hAnsi="仿宋_GB2312" w:cs="仿宋_GB2312" w:eastAsia="仿宋_GB2312"/>
        </w:rPr>
        <w:t>工期总日历天数： 天。工期总日历天数与根据前述计划开竣工日期计算的工期天数不一致的，以工期总日历天数为准</w:t>
      </w:r>
    </w:p>
    <w:p>
      <w:pPr>
        <w:pStyle w:val="null3"/>
        <w:jc w:val="left"/>
        <w:outlineLvl w:val="2"/>
      </w:pPr>
      <w:r>
        <w:rPr>
          <w:rFonts w:ascii="仿宋_GB2312" w:hAnsi="仿宋_GB2312" w:cs="仿宋_GB2312" w:eastAsia="仿宋_GB2312"/>
          <w:sz w:val="28"/>
          <w:b/>
        </w:rPr>
        <w:t xml:space="preserve"> 三、质量标准和规范</w:t>
      </w:r>
    </w:p>
    <w:p>
      <w:pPr>
        <w:pStyle w:val="null3"/>
        <w:jc w:val="left"/>
      </w:pPr>
      <w:r>
        <w:rPr>
          <w:rFonts w:ascii="仿宋_GB2312" w:hAnsi="仿宋_GB2312" w:cs="仿宋_GB2312" w:eastAsia="仿宋_GB2312"/>
        </w:rPr>
        <w:t>1.该工程质量符合标准：</w:t>
      </w:r>
    </w:p>
    <w:p>
      <w:pPr>
        <w:pStyle w:val="null3"/>
        <w:jc w:val="left"/>
      </w:pPr>
      <w:r>
        <w:rPr>
          <w:rFonts w:ascii="仿宋_GB2312" w:hAnsi="仿宋_GB2312" w:cs="仿宋_GB2312" w:eastAsia="仿宋_GB2312"/>
        </w:rPr>
        <w:t>2.采购人对工程的技术标准和功能要求的特殊要求：</w:t>
      </w:r>
    </w:p>
    <w:p>
      <w:pPr>
        <w:pStyle w:val="null3"/>
        <w:jc w:val="left"/>
        <w:outlineLvl w:val="2"/>
      </w:pPr>
      <w:r>
        <w:rPr>
          <w:rFonts w:ascii="仿宋_GB2312" w:hAnsi="仿宋_GB2312" w:cs="仿宋_GB2312" w:eastAsia="仿宋_GB2312"/>
          <w:sz w:val="28"/>
          <w:b/>
        </w:rPr>
        <w:t xml:space="preserve"> 四、签约合同价与合同价格形式</w:t>
      </w:r>
    </w:p>
    <w:p>
      <w:pPr>
        <w:pStyle w:val="null3"/>
        <w:jc w:val="left"/>
      </w:pPr>
      <w:r>
        <w:rPr>
          <w:rFonts w:ascii="仿宋_GB2312" w:hAnsi="仿宋_GB2312" w:cs="仿宋_GB2312" w:eastAsia="仿宋_GB2312"/>
        </w:rPr>
        <w:t>1.签约合同价为人民币（大写）</w:t>
      </w:r>
      <w:r>
        <w:rPr>
          <w:rFonts w:ascii="仿宋_GB2312" w:hAnsi="仿宋_GB2312" w:cs="仿宋_GB2312" w:eastAsia="仿宋_GB2312"/>
        </w:rPr>
        <w:t>________</w:t>
      </w:r>
      <w:r>
        <w:rPr>
          <w:rFonts w:ascii="仿宋_GB2312" w:hAnsi="仿宋_GB2312" w:cs="仿宋_GB2312" w:eastAsia="仿宋_GB2312"/>
        </w:rPr>
        <w:t>（小写金额：</w:t>
      </w:r>
      <w:r>
        <w:rPr>
          <w:rFonts w:ascii="仿宋_GB2312" w:hAnsi="仿宋_GB2312" w:cs="仿宋_GB2312" w:eastAsia="仿宋_GB2312"/>
        </w:rPr>
        <w:t>________</w:t>
      </w:r>
      <w:r>
        <w:rPr>
          <w:rFonts w:ascii="仿宋_GB2312" w:hAnsi="仿宋_GB2312" w:cs="仿宋_GB2312" w:eastAsia="仿宋_GB2312"/>
        </w:rPr>
        <w:t>元）；</w:t>
      </w:r>
    </w:p>
    <w:p>
      <w:pPr>
        <w:pStyle w:val="null3"/>
        <w:jc w:val="left"/>
      </w:pPr>
      <w:r>
        <w:rPr>
          <w:rFonts w:ascii="仿宋_GB2312" w:hAnsi="仿宋_GB2312" w:cs="仿宋_GB2312" w:eastAsia="仿宋_GB2312"/>
        </w:rPr>
        <w:t>其中：</w:t>
      </w:r>
    </w:p>
    <w:p>
      <w:pPr>
        <w:pStyle w:val="null3"/>
        <w:jc w:val="left"/>
      </w:pPr>
      <w:r>
        <w:rPr>
          <w:rFonts w:ascii="仿宋_GB2312" w:hAnsi="仿宋_GB2312" w:cs="仿宋_GB2312" w:eastAsia="仿宋_GB2312"/>
        </w:rPr>
        <w:t>（1）安全文明施工费：</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（2）材料和工程设备暂估价金额：</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（3）专业工程暂估价金额：</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（4）暂列金额：</w:t>
      </w:r>
    </w:p>
    <w:p>
      <w:pPr>
        <w:pStyle w:val="null3"/>
        <w:jc w:val="left"/>
      </w:pPr>
      <w:r>
        <w:rPr>
          <w:rFonts w:ascii="仿宋_GB2312" w:hAnsi="仿宋_GB2312" w:cs="仿宋_GB2312" w:eastAsia="仿宋_GB2312"/>
        </w:rPr>
        <w:t>人民币（大写）： (¥元)；</w:t>
      </w:r>
    </w:p>
    <w:p>
      <w:pPr>
        <w:pStyle w:val="null3"/>
        <w:jc w:val="left"/>
      </w:pPr>
      <w:r>
        <w:rPr>
          <w:rFonts w:ascii="仿宋_GB2312" w:hAnsi="仿宋_GB2312" w:cs="仿宋_GB2312" w:eastAsia="仿宋_GB2312"/>
        </w:rPr>
        <w:t>2.合同定价方式：</w:t>
      </w:r>
    </w:p>
    <w:p>
      <w:pPr>
        <w:pStyle w:val="null3"/>
        <w:jc w:val="left"/>
      </w:pPr>
      <w:r>
        <w:rPr>
          <w:rFonts w:ascii="仿宋_GB2312" w:hAnsi="仿宋_GB2312" w:cs="仿宋_GB2312" w:eastAsia="仿宋_GB2312"/>
        </w:rPr>
        <w:t>3.付款进度安排及资金支付方式：</w:t>
      </w:r>
    </w:p>
    <w:p>
      <w:pPr>
        <w:pStyle w:val="null3"/>
        <w:jc w:val="left"/>
      </w:pPr>
      <w:r>
        <w:br/>
      </w:r>
    </w:p>
    <w:p>
      <w:pPr>
        <w:pStyle w:val="null3"/>
        <w:jc w:val="left"/>
        <w:outlineLvl w:val="2"/>
      </w:pPr>
      <w:r>
        <w:rPr>
          <w:rFonts w:ascii="仿宋_GB2312" w:hAnsi="仿宋_GB2312" w:cs="仿宋_GB2312" w:eastAsia="仿宋_GB2312"/>
          <w:sz w:val="28"/>
          <w:b/>
        </w:rPr>
        <w:t xml:space="preserve"> 五、项目经理</w:t>
      </w:r>
    </w:p>
    <w:p>
      <w:pPr>
        <w:pStyle w:val="null3"/>
        <w:jc w:val="left"/>
      </w:pPr>
      <w:r>
        <w:rPr>
          <w:rFonts w:ascii="仿宋_GB2312" w:hAnsi="仿宋_GB2312" w:cs="仿宋_GB2312" w:eastAsia="仿宋_GB2312"/>
        </w:rPr>
        <w:t>姓名：</w:t>
      </w:r>
    </w:p>
    <w:p>
      <w:pPr>
        <w:pStyle w:val="null3"/>
        <w:jc w:val="left"/>
      </w:pPr>
      <w:r>
        <w:rPr>
          <w:rFonts w:ascii="仿宋_GB2312" w:hAnsi="仿宋_GB2312" w:cs="仿宋_GB2312" w:eastAsia="仿宋_GB2312"/>
        </w:rPr>
        <w:t>证书名称：</w:t>
      </w:r>
    </w:p>
    <w:p>
      <w:pPr>
        <w:pStyle w:val="null3"/>
        <w:jc w:val="left"/>
      </w:pPr>
      <w:r>
        <w:rPr>
          <w:rFonts w:ascii="仿宋_GB2312" w:hAnsi="仿宋_GB2312" w:cs="仿宋_GB2312" w:eastAsia="仿宋_GB2312"/>
        </w:rPr>
        <w:t>证书编号：</w:t>
      </w:r>
    </w:p>
    <w:p>
      <w:pPr>
        <w:pStyle w:val="null3"/>
        <w:jc w:val="left"/>
      </w:pPr>
      <w:r>
        <w:rPr>
          <w:rFonts w:ascii="仿宋_GB2312" w:hAnsi="仿宋_GB2312" w:cs="仿宋_GB2312" w:eastAsia="仿宋_GB2312"/>
        </w:rPr>
        <w:t>证书专业：</w:t>
      </w:r>
    </w:p>
    <w:p>
      <w:pPr>
        <w:pStyle w:val="null3"/>
        <w:jc w:val="left"/>
        <w:outlineLvl w:val="2"/>
      </w:pPr>
      <w:r>
        <w:rPr>
          <w:rFonts w:ascii="仿宋_GB2312" w:hAnsi="仿宋_GB2312" w:cs="仿宋_GB2312" w:eastAsia="仿宋_GB2312"/>
          <w:sz w:val="28"/>
          <w:b/>
        </w:rPr>
        <w:t xml:space="preserve"> 六、合同文件构成</w:t>
      </w:r>
    </w:p>
    <w:p>
      <w:pPr>
        <w:pStyle w:val="null3"/>
        <w:jc w:val="left"/>
      </w:pPr>
      <w:r>
        <w:rPr>
          <w:rFonts w:ascii="仿宋_GB2312" w:hAnsi="仿宋_GB2312" w:cs="仿宋_GB2312" w:eastAsia="仿宋_GB2312"/>
        </w:rPr>
        <w:t>本协议书与下列文件一起构成合同文件：</w:t>
      </w:r>
    </w:p>
    <w:p>
      <w:pPr>
        <w:pStyle w:val="null3"/>
        <w:jc w:val="left"/>
      </w:pPr>
      <w:r>
        <w:rPr>
          <w:rFonts w:ascii="仿宋_GB2312" w:hAnsi="仿宋_GB2312" w:cs="仿宋_GB2312" w:eastAsia="仿宋_GB2312"/>
        </w:rPr>
        <w:t>（1）中标(成交)通知书；</w:t>
      </w:r>
    </w:p>
    <w:p>
      <w:pPr>
        <w:pStyle w:val="null3"/>
        <w:jc w:val="left"/>
      </w:pPr>
      <w:r>
        <w:rPr>
          <w:rFonts w:ascii="仿宋_GB2312" w:hAnsi="仿宋_GB2312" w:cs="仿宋_GB2312" w:eastAsia="仿宋_GB2312"/>
        </w:rPr>
        <w:t>（2）材料和工程设备暂估价金额：</w:t>
      </w:r>
    </w:p>
    <w:p>
      <w:pPr>
        <w:pStyle w:val="null3"/>
        <w:jc w:val="left"/>
      </w:pPr>
      <w:r>
        <w:rPr>
          <w:rFonts w:ascii="仿宋_GB2312" w:hAnsi="仿宋_GB2312" w:cs="仿宋_GB2312" w:eastAsia="仿宋_GB2312"/>
        </w:rPr>
        <w:t>（3）通用合同条款；</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（6）暂列金额：</w:t>
      </w:r>
    </w:p>
    <w:p>
      <w:pPr>
        <w:pStyle w:val="null3"/>
        <w:jc w:val="left"/>
      </w:pPr>
      <w:r>
        <w:rPr>
          <w:rFonts w:ascii="仿宋_GB2312" w:hAnsi="仿宋_GB2312" w:cs="仿宋_GB2312" w:eastAsia="仿宋_GB2312"/>
        </w:rPr>
        <w:t>（7）评审报告；</w:t>
      </w:r>
    </w:p>
    <w:p>
      <w:pPr>
        <w:pStyle w:val="null3"/>
        <w:jc w:val="left"/>
      </w:pPr>
      <w:r>
        <w:rPr>
          <w:rFonts w:ascii="仿宋_GB2312" w:hAnsi="仿宋_GB2312" w:cs="仿宋_GB2312" w:eastAsia="仿宋_GB2312"/>
        </w:rPr>
        <w:t>（8）技术标准和要求；</w:t>
      </w:r>
    </w:p>
    <w:p>
      <w:pPr>
        <w:pStyle w:val="null3"/>
        <w:jc w:val="left"/>
      </w:pPr>
      <w:r>
        <w:rPr>
          <w:rFonts w:ascii="仿宋_GB2312" w:hAnsi="仿宋_GB2312" w:cs="仿宋_GB2312" w:eastAsia="仿宋_GB2312"/>
        </w:rPr>
        <w:t>（9）图纸；</w:t>
      </w:r>
    </w:p>
    <w:p>
      <w:pPr>
        <w:pStyle w:val="null3"/>
        <w:jc w:val="left"/>
      </w:pPr>
      <w:r>
        <w:rPr>
          <w:rFonts w:ascii="仿宋_GB2312" w:hAnsi="仿宋_GB2312" w:cs="仿宋_GB2312" w:eastAsia="仿宋_GB2312"/>
        </w:rPr>
        <w:t>（10）已标价工程量清单或预算书；</w:t>
      </w:r>
    </w:p>
    <w:p>
      <w:pPr>
        <w:pStyle w:val="null3"/>
        <w:jc w:val="left"/>
      </w:pPr>
      <w:r>
        <w:rPr>
          <w:rFonts w:ascii="仿宋_GB2312" w:hAnsi="仿宋_GB2312" w:cs="仿宋_GB2312" w:eastAsia="仿宋_GB2312"/>
        </w:rPr>
        <w:t>（11）其他合同文件。</w:t>
      </w:r>
    </w:p>
    <w:p>
      <w:pPr>
        <w:pStyle w:val="null3"/>
        <w:jc w:val="left"/>
      </w:pPr>
      <w:r>
        <w:rPr>
          <w:rFonts w:ascii="仿宋_GB2312" w:hAnsi="仿宋_GB2312" w:cs="仿宋_GB2312" w:eastAsia="仿宋_GB2312"/>
        </w:rPr>
        <w:t>在合同订立及履行过程中形成的与合同有关的文件均构成合同文件组成部分。</w:t>
      </w:r>
    </w:p>
    <w:p>
      <w:pPr>
        <w:pStyle w:val="null3"/>
        <w:jc w:val="left"/>
      </w:pPr>
      <w:r>
        <w:rPr>
          <w:rFonts w:ascii="仿宋_GB2312" w:hAnsi="仿宋_GB2312" w:cs="仿宋_GB2312" w:eastAsia="仿宋_GB2312"/>
        </w:rPr>
        <w:t>上述各项合同文件包括合同当事人就该项合同文件所作出的补充和修改，属于同一类内容的文件，应以最新签署的为准。专用合同条款及其附件须经合同当事人签字或盖章。</w:t>
      </w:r>
    </w:p>
    <w:p>
      <w:pPr>
        <w:pStyle w:val="null3"/>
        <w:jc w:val="left"/>
        <w:outlineLvl w:val="2"/>
      </w:pPr>
      <w:r>
        <w:rPr>
          <w:rFonts w:ascii="仿宋_GB2312" w:hAnsi="仿宋_GB2312" w:cs="仿宋_GB2312" w:eastAsia="仿宋_GB2312"/>
          <w:sz w:val="28"/>
          <w:b/>
        </w:rPr>
        <w:t xml:space="preserve"> 七、承诺</w:t>
      </w:r>
    </w:p>
    <w:p>
      <w:pPr>
        <w:pStyle w:val="null3"/>
        <w:jc w:val="left"/>
      </w:pPr>
      <w:r>
        <w:rPr>
          <w:rFonts w:ascii="仿宋_GB2312" w:hAnsi="仿宋_GB2312" w:cs="仿宋_GB2312" w:eastAsia="仿宋_GB2312"/>
        </w:rPr>
        <w:t>1.甲方承诺按照法律规定履行项目审批手续、筹集工程建设资金并按照合同约定的期限和方式支付合同价款。</w:t>
      </w:r>
    </w:p>
    <w:p>
      <w:pPr>
        <w:pStyle w:val="null3"/>
        <w:jc w:val="left"/>
      </w:pPr>
      <w:r>
        <w:rPr>
          <w:rFonts w:ascii="仿宋_GB2312" w:hAnsi="仿宋_GB2312" w:cs="仿宋_GB2312" w:eastAsia="仿宋_GB2312"/>
        </w:rPr>
        <w:t>2.乙方承诺按照法律规定及合同约定组织完成工程施工，确保工程质量和安全，不进行转包及违法分包，并在缺陷责任期及保修期内承担相应的工程维修责任。</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 xml:space="preserve"> 八、验收、交付标准和方法</w:t>
      </w:r>
    </w:p>
    <w:p>
      <w:pPr>
        <w:pStyle w:val="null3"/>
        <w:jc w:val="left"/>
      </w:pPr>
      <w:r>
        <w:br/>
      </w:r>
    </w:p>
    <w:p>
      <w:pPr>
        <w:pStyle w:val="null3"/>
        <w:jc w:val="left"/>
        <w:outlineLvl w:val="2"/>
      </w:pPr>
      <w:r>
        <w:rPr>
          <w:rFonts w:ascii="仿宋_GB2312" w:hAnsi="仿宋_GB2312" w:cs="仿宋_GB2312" w:eastAsia="仿宋_GB2312"/>
          <w:sz w:val="28"/>
          <w:b/>
        </w:rPr>
        <w:t xml:space="preserve"> 九、质量保修范围和保修期</w:t>
      </w:r>
    </w:p>
    <w:p>
      <w:pPr>
        <w:pStyle w:val="null3"/>
        <w:jc w:val="left"/>
      </w:pPr>
      <w:r>
        <w:br/>
      </w:r>
    </w:p>
    <w:p>
      <w:pPr>
        <w:pStyle w:val="null3"/>
        <w:jc w:val="left"/>
        <w:outlineLvl w:val="2"/>
      </w:pPr>
      <w:r>
        <w:rPr>
          <w:rFonts w:ascii="仿宋_GB2312" w:hAnsi="仿宋_GB2312" w:cs="仿宋_GB2312" w:eastAsia="仿宋_GB2312"/>
          <w:sz w:val="28"/>
          <w:b/>
        </w:rPr>
        <w:t xml:space="preserve"> 十、违约责任</w:t>
      </w:r>
    </w:p>
    <w:p>
      <w:pPr>
        <w:pStyle w:val="null3"/>
        <w:jc w:val="left"/>
      </w:pPr>
      <w:r>
        <w:br/>
      </w:r>
    </w:p>
    <w:p>
      <w:pPr>
        <w:pStyle w:val="null3"/>
        <w:jc w:val="left"/>
        <w:outlineLvl w:val="2"/>
      </w:pPr>
      <w:r>
        <w:rPr>
          <w:rFonts w:ascii="仿宋_GB2312" w:hAnsi="仿宋_GB2312" w:cs="仿宋_GB2312" w:eastAsia="仿宋_GB2312"/>
          <w:sz w:val="28"/>
          <w:b/>
        </w:rPr>
        <w:t xml:space="preserve"> 十一、解决争议的方法</w:t>
      </w:r>
    </w:p>
    <w:p>
      <w:pPr>
        <w:pStyle w:val="null3"/>
        <w:jc w:val="left"/>
      </w:pPr>
      <w:r>
        <w:br/>
      </w:r>
    </w:p>
    <w:p>
      <w:pPr>
        <w:pStyle w:val="null3"/>
        <w:jc w:val="left"/>
        <w:outlineLvl w:val="2"/>
      </w:pPr>
      <w:r>
        <w:rPr>
          <w:rFonts w:ascii="仿宋_GB2312" w:hAnsi="仿宋_GB2312" w:cs="仿宋_GB2312" w:eastAsia="仿宋_GB2312"/>
          <w:sz w:val="28"/>
          <w:b/>
        </w:rPr>
        <w:t xml:space="preserve"> 十二、签订时间</w:t>
      </w:r>
    </w:p>
    <w:p>
      <w:pPr>
        <w:pStyle w:val="null3"/>
        <w:jc w:val="left"/>
      </w:pPr>
      <w:r>
        <w:rPr>
          <w:rFonts w:ascii="仿宋_GB2312" w:hAnsi="仿宋_GB2312" w:cs="仿宋_GB2312" w:eastAsia="仿宋_GB2312"/>
        </w:rPr>
        <w:t>本合同于</w:t>
      </w:r>
      <w:r>
        <w:rPr>
          <w:rFonts w:ascii="仿宋_GB2312" w:hAnsi="仿宋_GB2312" w:cs="仿宋_GB2312" w:eastAsia="仿宋_GB2312"/>
        </w:rPr>
        <w:t>20___年___月___日</w:t>
      </w:r>
      <w:r>
        <w:rPr>
          <w:rFonts w:ascii="仿宋_GB2312" w:hAnsi="仿宋_GB2312" w:cs="仿宋_GB2312" w:eastAsia="仿宋_GB2312"/>
        </w:rPr>
        <w:t>签订。</w:t>
      </w:r>
    </w:p>
    <w:p>
      <w:pPr>
        <w:pStyle w:val="null3"/>
        <w:jc w:val="left"/>
        <w:outlineLvl w:val="2"/>
      </w:pPr>
      <w:r>
        <w:rPr>
          <w:rFonts w:ascii="仿宋_GB2312" w:hAnsi="仿宋_GB2312" w:cs="仿宋_GB2312" w:eastAsia="仿宋_GB2312"/>
          <w:sz w:val="28"/>
          <w:b/>
        </w:rPr>
        <w:t xml:space="preserve"> 十三、签订地点</w:t>
      </w:r>
    </w:p>
    <w:p>
      <w:pPr>
        <w:pStyle w:val="null3"/>
        <w:jc w:val="left"/>
      </w:pPr>
      <w:r>
        <w:rPr>
          <w:rFonts w:ascii="仿宋_GB2312" w:hAnsi="仿宋_GB2312" w:cs="仿宋_GB2312" w:eastAsia="仿宋_GB2312"/>
        </w:rPr>
        <w:t>本合同在</w:t>
      </w:r>
      <w:r>
        <w:rPr>
          <w:rFonts w:ascii="仿宋_GB2312" w:hAnsi="仿宋_GB2312" w:cs="仿宋_GB2312" w:eastAsia="仿宋_GB2312"/>
        </w:rPr>
        <w:t>_________</w:t>
      </w:r>
      <w:r>
        <w:rPr>
          <w:rFonts w:ascii="仿宋_GB2312" w:hAnsi="仿宋_GB2312" w:cs="仿宋_GB2312" w:eastAsia="仿宋_GB2312"/>
        </w:rPr>
        <w:t>签订。</w:t>
      </w:r>
    </w:p>
    <w:p>
      <w:pPr>
        <w:pStyle w:val="null3"/>
        <w:jc w:val="left"/>
        <w:outlineLvl w:val="2"/>
      </w:pPr>
      <w:r>
        <w:rPr>
          <w:rFonts w:ascii="仿宋_GB2312" w:hAnsi="仿宋_GB2312" w:cs="仿宋_GB2312" w:eastAsia="仿宋_GB2312"/>
          <w:sz w:val="28"/>
          <w:b/>
        </w:rPr>
        <w:t xml:space="preserve"> 十四、补充协议</w:t>
      </w:r>
    </w:p>
    <w:p>
      <w:pPr>
        <w:pStyle w:val="null3"/>
        <w:jc w:val="left"/>
      </w:pPr>
      <w:r>
        <w:rPr>
          <w:rFonts w:ascii="仿宋_GB2312" w:hAnsi="仿宋_GB2312" w:cs="仿宋_GB2312" w:eastAsia="仿宋_GB2312"/>
        </w:rPr>
        <w:t>合同未尽事宜，合同当事人另行签订补充协议，补充协议是合同的组成部分。</w:t>
      </w:r>
    </w:p>
    <w:p>
      <w:pPr>
        <w:pStyle w:val="null3"/>
        <w:jc w:val="left"/>
        <w:outlineLvl w:val="2"/>
      </w:pPr>
      <w:r>
        <w:rPr>
          <w:rFonts w:ascii="仿宋_GB2312" w:hAnsi="仿宋_GB2312" w:cs="仿宋_GB2312" w:eastAsia="仿宋_GB2312"/>
          <w:sz w:val="28"/>
          <w:b/>
        </w:rPr>
        <w:t xml:space="preserve"> 十五、合同生效</w:t>
      </w:r>
    </w:p>
    <w:p>
      <w:pPr>
        <w:pStyle w:val="null3"/>
        <w:jc w:val="left"/>
      </w:pPr>
      <w:r>
        <w:rPr>
          <w:rFonts w:ascii="仿宋_GB2312" w:hAnsi="仿宋_GB2312" w:cs="仿宋_GB2312" w:eastAsia="仿宋_GB2312"/>
        </w:rPr>
        <w:t>本合同自_______生效。</w:t>
      </w:r>
    </w:p>
    <w:p>
      <w:pPr>
        <w:pStyle w:val="null3"/>
        <w:jc w:val="left"/>
        <w:outlineLvl w:val="2"/>
      </w:pPr>
      <w:r>
        <w:rPr>
          <w:rFonts w:ascii="仿宋_GB2312" w:hAnsi="仿宋_GB2312" w:cs="仿宋_GB2312" w:eastAsia="仿宋_GB2312"/>
          <w:sz w:val="28"/>
          <w:b/>
        </w:rPr>
        <w:t xml:space="preserve"> 十六、合同份数</w:t>
      </w:r>
    </w:p>
    <w:p>
      <w:pPr>
        <w:pStyle w:val="null3"/>
        <w:jc w:val="left"/>
      </w:pPr>
      <w:r>
        <w:rPr>
          <w:rFonts w:ascii="仿宋_GB2312" w:hAnsi="仿宋_GB2312" w:cs="仿宋_GB2312" w:eastAsia="仿宋_GB2312"/>
        </w:rPr>
        <w:t>本合同一式___份，均具有同等法律效力，甲方执___份，乙方执___份。</w:t>
      </w: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