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eastAsia="zh-CN"/>
        </w:rPr>
        <w:t>附件</w:t>
      </w:r>
      <w:r>
        <w:rPr>
          <w:rFonts w:hint="default" w:ascii="Times New Roman" w:hAnsi="Times New Roman" w:eastAsia="方正黑体简体" w:cs="Times New Roman"/>
          <w:sz w:val="32"/>
          <w:szCs w:val="32"/>
          <w:lang w:val="en-US" w:eastAsia="zh-CN"/>
        </w:rPr>
        <w:t>2</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rPr>
          <w:rFonts w:hint="eastAsia" w:ascii="方正小标宋简体" w:hAnsi="方正小标宋简体" w:eastAsia="方正小标宋简体" w:cs="方正小标宋简体"/>
          <w:w w:val="95"/>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rPr>
          <w:rFonts w:hint="eastAsia" w:ascii="方正小标宋简体" w:hAnsi="方正小标宋简体" w:eastAsia="方正小标宋简体" w:cs="方正小标宋简体"/>
          <w:w w:val="95"/>
          <w:sz w:val="44"/>
          <w:szCs w:val="44"/>
          <w:lang w:val="en-US" w:eastAsia="zh-CN"/>
        </w:rPr>
      </w:pPr>
      <w:r>
        <w:rPr>
          <w:rFonts w:hint="eastAsia" w:ascii="方正小标宋简体" w:hAnsi="方正小标宋简体" w:eastAsia="方正小标宋简体" w:cs="方正小标宋简体"/>
          <w:w w:val="95"/>
          <w:sz w:val="44"/>
          <w:szCs w:val="44"/>
          <w:lang w:val="en-US" w:eastAsia="zh-CN"/>
        </w:rPr>
        <w:t>什邡市行政审批局法治宣传教育第八个五年规划任务分解</w:t>
      </w:r>
    </w:p>
    <w:tbl>
      <w:tblPr>
        <w:tblStyle w:val="9"/>
        <w:tblW w:w="14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830"/>
        <w:gridCol w:w="7154"/>
        <w:gridCol w:w="1560"/>
        <w:gridCol w:w="177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rPr>
                <w:rFonts w:hint="eastAsia" w:ascii="方正黑体简体" w:hAnsi="方正黑体简体" w:eastAsia="方正黑体简体" w:cs="方正黑体简体"/>
                <w:w w:val="95"/>
                <w:sz w:val="32"/>
                <w:szCs w:val="32"/>
                <w:vertAlign w:val="baseline"/>
                <w:lang w:val="en-US" w:eastAsia="zh-CN"/>
              </w:rPr>
            </w:pPr>
            <w:r>
              <w:rPr>
                <w:rFonts w:hint="eastAsia" w:ascii="方正黑体简体" w:hAnsi="方正黑体简体" w:eastAsia="方正黑体简体" w:cs="方正黑体简体"/>
                <w:w w:val="95"/>
                <w:sz w:val="32"/>
                <w:szCs w:val="32"/>
                <w:vertAlign w:val="baseline"/>
                <w:lang w:val="en-US" w:eastAsia="zh-CN"/>
              </w:rPr>
              <w:t>序号</w:t>
            </w:r>
          </w:p>
        </w:tc>
        <w:tc>
          <w:tcPr>
            <w:tcW w:w="183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rPr>
                <w:rFonts w:hint="eastAsia" w:ascii="方正黑体简体" w:hAnsi="方正黑体简体" w:eastAsia="方正黑体简体" w:cs="方正黑体简体"/>
                <w:w w:val="95"/>
                <w:sz w:val="32"/>
                <w:szCs w:val="32"/>
                <w:vertAlign w:val="baseline"/>
                <w:lang w:val="en-US" w:eastAsia="zh-CN"/>
              </w:rPr>
            </w:pPr>
            <w:r>
              <w:rPr>
                <w:rFonts w:hint="eastAsia" w:ascii="方正黑体简体" w:hAnsi="方正黑体简体" w:eastAsia="方正黑体简体" w:cs="方正黑体简体"/>
                <w:w w:val="95"/>
                <w:sz w:val="32"/>
                <w:szCs w:val="32"/>
                <w:vertAlign w:val="baseline"/>
                <w:lang w:val="en-US" w:eastAsia="zh-CN"/>
              </w:rPr>
              <w:t>主要任务</w:t>
            </w:r>
          </w:p>
        </w:tc>
        <w:tc>
          <w:tcPr>
            <w:tcW w:w="7154"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rPr>
                <w:rFonts w:hint="eastAsia" w:ascii="方正黑体简体" w:hAnsi="方正黑体简体" w:eastAsia="方正黑体简体" w:cs="方正黑体简体"/>
                <w:w w:val="95"/>
                <w:sz w:val="32"/>
                <w:szCs w:val="32"/>
                <w:vertAlign w:val="baseline"/>
                <w:lang w:val="en-US" w:eastAsia="zh-CN"/>
              </w:rPr>
            </w:pPr>
            <w:r>
              <w:rPr>
                <w:rFonts w:hint="eastAsia" w:ascii="方正黑体简体" w:hAnsi="方正黑体简体" w:eastAsia="方正黑体简体" w:cs="方正黑体简体"/>
                <w:w w:val="95"/>
                <w:sz w:val="32"/>
                <w:szCs w:val="32"/>
                <w:vertAlign w:val="baseline"/>
                <w:lang w:val="en-US" w:eastAsia="zh-CN"/>
              </w:rPr>
              <w:t>普法内容</w:t>
            </w:r>
          </w:p>
        </w:tc>
        <w:tc>
          <w:tcPr>
            <w:tcW w:w="156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rPr>
                <w:rFonts w:hint="eastAsia" w:ascii="方正黑体简体" w:hAnsi="方正黑体简体" w:eastAsia="方正黑体简体" w:cs="方正黑体简体"/>
                <w:w w:val="95"/>
                <w:sz w:val="32"/>
                <w:szCs w:val="32"/>
                <w:vertAlign w:val="baseline"/>
                <w:lang w:val="en-US" w:eastAsia="zh-CN"/>
              </w:rPr>
            </w:pPr>
            <w:r>
              <w:rPr>
                <w:rFonts w:hint="eastAsia" w:ascii="方正黑体简体" w:hAnsi="方正黑体简体" w:eastAsia="方正黑体简体" w:cs="方正黑体简体"/>
                <w:w w:val="95"/>
                <w:sz w:val="32"/>
                <w:szCs w:val="32"/>
                <w:vertAlign w:val="baseline"/>
                <w:lang w:val="en-US" w:eastAsia="zh-CN"/>
              </w:rPr>
              <w:t>牵头股室</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rPr>
                <w:rFonts w:hint="eastAsia" w:ascii="方正黑体简体" w:hAnsi="方正黑体简体" w:eastAsia="方正黑体简体" w:cs="方正黑体简体"/>
                <w:w w:val="95"/>
                <w:sz w:val="32"/>
                <w:szCs w:val="32"/>
                <w:vertAlign w:val="baseline"/>
                <w:lang w:val="en-US" w:eastAsia="zh-CN"/>
              </w:rPr>
            </w:pPr>
            <w:r>
              <w:rPr>
                <w:rFonts w:hint="eastAsia" w:ascii="方正黑体简体" w:hAnsi="方正黑体简体" w:eastAsia="方正黑体简体" w:cs="方正黑体简体"/>
                <w:w w:val="95"/>
                <w:sz w:val="32"/>
                <w:szCs w:val="32"/>
                <w:vertAlign w:val="baseline"/>
                <w:lang w:val="en-US" w:eastAsia="zh-CN"/>
              </w:rPr>
              <w:t>责任股室</w:t>
            </w:r>
          </w:p>
        </w:tc>
        <w:tc>
          <w:tcPr>
            <w:tcW w:w="1426"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rPr>
                <w:rFonts w:hint="eastAsia" w:ascii="方正黑体简体" w:hAnsi="方正黑体简体" w:eastAsia="方正黑体简体" w:cs="方正黑体简体"/>
                <w:w w:val="95"/>
                <w:sz w:val="32"/>
                <w:szCs w:val="32"/>
                <w:vertAlign w:val="baseline"/>
                <w:lang w:val="en-US" w:eastAsia="zh-CN"/>
              </w:rPr>
            </w:pPr>
            <w:r>
              <w:rPr>
                <w:rFonts w:hint="eastAsia" w:ascii="方正黑体简体" w:hAnsi="方正黑体简体" w:eastAsia="方正黑体简体" w:cs="方正黑体简体"/>
                <w:w w:val="95"/>
                <w:sz w:val="32"/>
                <w:szCs w:val="32"/>
                <w:vertAlign w:val="baseline"/>
                <w:lang w:val="en-US"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0" w:hRule="atLeast"/>
        </w:trPr>
        <w:tc>
          <w:tcPr>
            <w:tcW w:w="624"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83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一、深入学习宣传习近平法治思想的重大意义、丰富内涵、精神实质和实践要求</w:t>
            </w:r>
          </w:p>
        </w:tc>
        <w:tc>
          <w:tcPr>
            <w:tcW w:w="7154"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210" w:firstLineChars="100"/>
              <w:jc w:val="both"/>
              <w:textAlignment w:val="auto"/>
              <w:rPr>
                <w:rFonts w:hint="eastAsia" w:ascii="方正小标宋简体" w:hAnsi="方正小标宋简体" w:eastAsia="方正小标宋简体" w:cs="方正小标宋简体"/>
                <w:w w:val="95"/>
                <w:sz w:val="44"/>
                <w:szCs w:val="44"/>
                <w:vertAlign w:val="baseline"/>
                <w:lang w:val="en-US" w:eastAsia="zh-CN"/>
              </w:rPr>
            </w:pP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把学习宣传贯彻习近平法治思想作为全民普法的首要政治任务，深入学习宣传习近平法治思想的重大意义、丰富内涵、精神实质和实践要求，引导全社会坚定不移走中国特色社会主义法治道路。把习近平法治思想作为党组理论学习中心组学习重点内容，列入</w:t>
            </w:r>
            <w:r>
              <w:rPr>
                <w:rFonts w:hint="eastAsia" w:ascii="宋体" w:hAnsi="宋体" w:eastAsia="宋体" w:cs="宋体"/>
                <w:color w:val="000000"/>
                <w:sz w:val="21"/>
                <w:szCs w:val="21"/>
                <w:lang w:eastAsia="zh-CN"/>
              </w:rPr>
              <w:t>党组会会前学法重点内容，</w:t>
            </w:r>
            <w:r>
              <w:rPr>
                <w:rFonts w:hint="eastAsia" w:ascii="宋体" w:hAnsi="宋体" w:eastAsia="宋体" w:cs="宋体"/>
                <w:color w:val="000000"/>
                <w:sz w:val="21"/>
                <w:szCs w:val="21"/>
              </w:rPr>
              <w:t>推动习近平法治思想入脑入心、走深走实。</w:t>
            </w:r>
          </w:p>
        </w:tc>
        <w:tc>
          <w:tcPr>
            <w:tcW w:w="156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办公室、政策法规股</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局机关及下属事业单位各股室</w:t>
            </w:r>
          </w:p>
        </w:tc>
        <w:tc>
          <w:tcPr>
            <w:tcW w:w="1426"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“八五”普法期间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0" w:hRule="atLeast"/>
        </w:trPr>
        <w:tc>
          <w:tcPr>
            <w:tcW w:w="624"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w:t>
            </w:r>
          </w:p>
        </w:tc>
        <w:tc>
          <w:tcPr>
            <w:tcW w:w="183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二、突出学习宣传宪法</w:t>
            </w:r>
          </w:p>
        </w:tc>
        <w:tc>
          <w:tcPr>
            <w:tcW w:w="7154"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把宪法列入党组理论学习中心组重点学习内容</w:t>
            </w:r>
            <w:r>
              <w:rPr>
                <w:rFonts w:hint="eastAsia" w:ascii="宋体" w:hAnsi="宋体" w:eastAsia="宋体" w:cs="宋体"/>
                <w:color w:val="000000"/>
                <w:sz w:val="21"/>
                <w:szCs w:val="21"/>
                <w:lang w:eastAsia="zh-CN"/>
              </w:rPr>
              <w:t>，</w:t>
            </w:r>
            <w:r>
              <w:rPr>
                <w:rFonts w:hint="eastAsia" w:ascii="宋体" w:hAnsi="宋体" w:cs="宋体"/>
                <w:color w:val="000000"/>
                <w:sz w:val="21"/>
                <w:szCs w:val="21"/>
                <w:lang w:eastAsia="zh-CN"/>
              </w:rPr>
              <w:t>领导干部带头尊法、学法、守法、用法。</w:t>
            </w:r>
            <w:r>
              <w:rPr>
                <w:rFonts w:hint="eastAsia" w:ascii="宋体" w:hAnsi="宋体" w:eastAsia="宋体" w:cs="宋体"/>
                <w:color w:val="000000"/>
                <w:sz w:val="21"/>
                <w:szCs w:val="21"/>
                <w:lang w:eastAsia="zh-CN"/>
              </w:rPr>
              <w:t>积极</w:t>
            </w:r>
            <w:r>
              <w:rPr>
                <w:rFonts w:hint="eastAsia" w:ascii="宋体" w:hAnsi="宋体" w:eastAsia="宋体" w:cs="宋体"/>
                <w:color w:val="000000"/>
                <w:sz w:val="21"/>
                <w:szCs w:val="21"/>
              </w:rPr>
              <w:t>开展尊崇宪法、学习宪法、遵守宪法、维护宪法、运用宪法的宣传教育活动。落实宪法宣誓制度</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加强国旗法、国徽法、国歌法等宪法相关法的学习宣传。开展</w:t>
            </w:r>
            <w:r>
              <w:rPr>
                <w:rFonts w:hint="eastAsia" w:ascii="宋体" w:hAnsi="宋体" w:eastAsia="宋体" w:cs="宋体"/>
                <w:color w:val="000000"/>
                <w:sz w:val="21"/>
                <w:szCs w:val="21"/>
                <w:lang w:eastAsia="zh-CN"/>
              </w:rPr>
              <w:t>好</w:t>
            </w:r>
            <w:r>
              <w:rPr>
                <w:rFonts w:hint="eastAsia" w:ascii="宋体" w:hAnsi="宋体" w:eastAsia="宋体" w:cs="宋体"/>
                <w:color w:val="000000"/>
                <w:sz w:val="21"/>
                <w:szCs w:val="21"/>
              </w:rPr>
              <w:t>“12·4”国家宪法日暨“宪法宣传周”等主题宣传活动，大力弘扬宪法精神。</w:t>
            </w:r>
          </w:p>
        </w:tc>
        <w:tc>
          <w:tcPr>
            <w:tcW w:w="156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办公室、政策法规股</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局机关及下属事业单位各股室</w:t>
            </w:r>
          </w:p>
        </w:tc>
        <w:tc>
          <w:tcPr>
            <w:tcW w:w="1426"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“八五”普法期间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0" w:hRule="atLeast"/>
        </w:trPr>
        <w:tc>
          <w:tcPr>
            <w:tcW w:w="624"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w:t>
            </w:r>
          </w:p>
        </w:tc>
        <w:tc>
          <w:tcPr>
            <w:tcW w:w="183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三、深入学习与推动什邡高质量发展密切相关的法律法规</w:t>
            </w:r>
          </w:p>
        </w:tc>
        <w:tc>
          <w:tcPr>
            <w:tcW w:w="7154"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210" w:firstLineChars="100"/>
              <w:jc w:val="both"/>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3.坚持把宣传中国特色社会主义法律体系作为基本任务，以“十四五”期间制定和修改的法律法规为重点，大力宣传国家基本法律、地方性重点法规。以提升政务服务能力、精简规范行政审批为重点，大力宣传《中华人民共和国行政许可法》《优化营商环境条例》等方面法律法规规章，通过学习宣传，凝聚共识，积极推动什邡高质量发展。</w:t>
            </w:r>
          </w:p>
        </w:tc>
        <w:tc>
          <w:tcPr>
            <w:tcW w:w="156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局机关及下属事业单位各股室</w:t>
            </w:r>
            <w:r>
              <w:rPr>
                <w:rFonts w:hint="eastAsia" w:ascii="宋体" w:hAnsi="宋体" w:cs="宋体"/>
                <w:color w:val="000000"/>
                <w:sz w:val="21"/>
                <w:szCs w:val="21"/>
                <w:lang w:val="en-US" w:eastAsia="zh-CN"/>
              </w:rPr>
              <w:t>（负责做好本股室业务领域内与推动什邡高质量发展密切相关的法律法规规章的宣传）</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p>
        </w:tc>
        <w:tc>
          <w:tcPr>
            <w:tcW w:w="1426"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“八五”普法期间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0" w:hRule="atLeast"/>
        </w:trPr>
        <w:tc>
          <w:tcPr>
            <w:tcW w:w="624"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4</w:t>
            </w:r>
          </w:p>
        </w:tc>
        <w:tc>
          <w:tcPr>
            <w:tcW w:w="183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四、深入学习宣传民法典及其他相关法律法规</w:t>
            </w:r>
          </w:p>
        </w:tc>
        <w:tc>
          <w:tcPr>
            <w:tcW w:w="7154"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4.把民法典纳入党组理论学习中心组学习内容，将其作为领导干部年度述法重要内容。组织开展好民法典宣传活动，注重将民法典学习宣传融入法治实践全过程，推动全局干部职工主动学习民法典、掌握民法典和运用民法典。在政务服务过程中，加大对民法典的宣传力度。围绕平安什邡建设新需求，持续宣传刑法、网络诈骗等方面法律法规规章。围绕档案、审计等重点领域宣传相关法律法规规章。</w:t>
            </w:r>
          </w:p>
        </w:tc>
        <w:tc>
          <w:tcPr>
            <w:tcW w:w="156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办公室、政策法规股</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局机关及下属事业单位各股室</w:t>
            </w:r>
          </w:p>
        </w:tc>
        <w:tc>
          <w:tcPr>
            <w:tcW w:w="1426"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“八五”普法期间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5" w:hRule="atLeast"/>
        </w:trPr>
        <w:tc>
          <w:tcPr>
            <w:tcW w:w="624"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5</w:t>
            </w:r>
          </w:p>
        </w:tc>
        <w:tc>
          <w:tcPr>
            <w:tcW w:w="183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五、深入学习宣传党内法规</w:t>
            </w:r>
          </w:p>
        </w:tc>
        <w:tc>
          <w:tcPr>
            <w:tcW w:w="7154"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宋体" w:hAnsi="宋体" w:eastAsia="宋体" w:cs="宋体"/>
                <w:color w:val="000000"/>
                <w:sz w:val="21"/>
                <w:szCs w:val="21"/>
                <w:lang w:val="en-US" w:eastAsia="zh-CN"/>
              </w:rPr>
            </w:pPr>
            <w:r>
              <w:rPr>
                <w:rFonts w:hint="eastAsia" w:ascii="宋体" w:hAnsi="宋体" w:cs="宋体"/>
                <w:color w:val="000000" w:themeColor="text1"/>
                <w:sz w:val="21"/>
                <w:szCs w:val="21"/>
                <w:lang w:val="en-US" w:eastAsia="zh-CN"/>
                <w14:textFill>
                  <w14:solidFill>
                    <w14:schemeClr w14:val="tx1"/>
                  </w14:solidFill>
                </w14:textFill>
              </w:rPr>
              <w:t>5以党章、准则、条例等为重点，深入学习宣传党内法规，突出学习宣传党章，教育广大党员尊崇党章、遵守党章、贯彻党章、维护党章。把学习掌握党内法规作为合格党员的基本要求列入“三会一课”内容，促进党内法规学习宣传常态化、制度化。</w:t>
            </w:r>
          </w:p>
        </w:tc>
        <w:tc>
          <w:tcPr>
            <w:tcW w:w="156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办公室</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局机关及下属事业单位各股室</w:t>
            </w:r>
          </w:p>
        </w:tc>
        <w:tc>
          <w:tcPr>
            <w:tcW w:w="1426"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“八五”普法期间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trPr>
        <w:tc>
          <w:tcPr>
            <w:tcW w:w="62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6</w:t>
            </w:r>
          </w:p>
        </w:tc>
        <w:tc>
          <w:tcPr>
            <w:tcW w:w="183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宋体" w:hAnsi="宋体" w:eastAsia="宋体" w:cs="宋体"/>
                <w:b w:val="0"/>
                <w:bCs w:val="0"/>
                <w:color w:val="000000"/>
                <w:sz w:val="21"/>
                <w:szCs w:val="21"/>
                <w:lang w:eastAsia="zh-CN"/>
              </w:rPr>
            </w:pPr>
            <w:r>
              <w:rPr>
                <w:rFonts w:hint="eastAsia" w:ascii="宋体" w:hAnsi="宋体" w:cs="宋体"/>
                <w:b w:val="0"/>
                <w:bCs w:val="0"/>
                <w:color w:val="000000"/>
                <w:sz w:val="21"/>
                <w:szCs w:val="21"/>
                <w:lang w:eastAsia="zh-CN"/>
              </w:rPr>
              <w:t>六、提升干部职工法治素养</w:t>
            </w:r>
          </w:p>
        </w:tc>
        <w:tc>
          <w:tcPr>
            <w:tcW w:w="7154"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6.贯彻落实《什邡市完善国家工作人员学法用法制度的实施意见》，落实党组会议会前学法、重大决策前专题学法等制度。落实领导干部年度述法、依法履职等制度，提高领导干部运用法治思维和法治方式。充分运用“四川省国家工作人员学法考法平台”，广泛开展线上学法考试。</w:t>
            </w:r>
          </w:p>
        </w:tc>
        <w:tc>
          <w:tcPr>
            <w:tcW w:w="156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办公室、政策法规股</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p>
        </w:tc>
        <w:tc>
          <w:tcPr>
            <w:tcW w:w="1426"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“八五”普法期间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trPr>
        <w:tc>
          <w:tcPr>
            <w:tcW w:w="62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p>
        </w:tc>
        <w:tc>
          <w:tcPr>
            <w:tcW w:w="18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宋体" w:hAnsi="宋体" w:eastAsia="宋体" w:cs="宋体"/>
                <w:color w:val="000000"/>
                <w:sz w:val="21"/>
                <w:szCs w:val="21"/>
                <w:lang w:val="en-US" w:eastAsia="zh-CN"/>
              </w:rPr>
            </w:pPr>
          </w:p>
        </w:tc>
        <w:tc>
          <w:tcPr>
            <w:tcW w:w="7154"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7.加强对行政许可、行政复议、行政诉讼等相关法律规范的普法宣传，把普法贯穿于行政审批事前、事中、事后全过程，积极通过典型案例开展以案普法。</w:t>
            </w:r>
          </w:p>
        </w:tc>
        <w:tc>
          <w:tcPr>
            <w:tcW w:w="156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政策法规股</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局机关及下属事业单位各股室</w:t>
            </w:r>
          </w:p>
        </w:tc>
        <w:tc>
          <w:tcPr>
            <w:tcW w:w="1426"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“八五”普法期间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trPr>
        <w:tc>
          <w:tcPr>
            <w:tcW w:w="62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p>
        </w:tc>
        <w:tc>
          <w:tcPr>
            <w:tcW w:w="18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宋体" w:hAnsi="宋体" w:eastAsia="宋体" w:cs="宋体"/>
                <w:color w:val="000000"/>
                <w:sz w:val="21"/>
                <w:szCs w:val="21"/>
                <w:lang w:val="en-US" w:eastAsia="zh-CN"/>
              </w:rPr>
            </w:pPr>
          </w:p>
        </w:tc>
        <w:tc>
          <w:tcPr>
            <w:tcW w:w="7154"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8.充分利用政务服务大厅和行政服务中心LED显示屏，发挥好政务服务窗口重要作用，进一步建好法治宣传教育阵地，营造良好法治氛围。充分运用微信群、微信公众号等载体，向干部职工推送法治宣传教育文章、视频，扩大法治宣传覆盖面。</w:t>
            </w:r>
          </w:p>
        </w:tc>
        <w:tc>
          <w:tcPr>
            <w:tcW w:w="156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政策法规股</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局机关及下属事业单位各股室</w:t>
            </w:r>
          </w:p>
        </w:tc>
        <w:tc>
          <w:tcPr>
            <w:tcW w:w="1426"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“八五”普法期间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2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7</w:t>
            </w:r>
          </w:p>
        </w:tc>
        <w:tc>
          <w:tcPr>
            <w:tcW w:w="183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宋体" w:hAnsi="宋体" w:cs="宋体"/>
                <w:b/>
                <w:bCs/>
                <w:color w:val="000000"/>
                <w:sz w:val="21"/>
                <w:szCs w:val="21"/>
                <w:lang w:eastAsia="zh-CN"/>
              </w:rPr>
            </w:pPr>
            <w:r>
              <w:rPr>
                <w:rFonts w:hint="eastAsia" w:ascii="宋体" w:hAnsi="宋体" w:cs="宋体"/>
                <w:color w:val="000000"/>
                <w:sz w:val="21"/>
                <w:szCs w:val="21"/>
                <w:lang w:val="en-US" w:eastAsia="zh-CN"/>
              </w:rPr>
              <w:t>七、深化“法律进机关”</w:t>
            </w:r>
          </w:p>
        </w:tc>
        <w:tc>
          <w:tcPr>
            <w:tcW w:w="7154"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9.深入推进依法行政，按要求开展法治政府建设示范创建活动。</w:t>
            </w:r>
          </w:p>
        </w:tc>
        <w:tc>
          <w:tcPr>
            <w:tcW w:w="156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政策法规股</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局机关及下属事业单位各股室</w:t>
            </w:r>
          </w:p>
        </w:tc>
        <w:tc>
          <w:tcPr>
            <w:tcW w:w="1426"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“八五”普法期间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62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宋体" w:hAnsi="宋体" w:cs="宋体"/>
                <w:color w:val="000000"/>
                <w:sz w:val="21"/>
                <w:szCs w:val="21"/>
                <w:lang w:val="en-US" w:eastAsia="zh-CN"/>
              </w:rPr>
            </w:pPr>
          </w:p>
        </w:tc>
        <w:tc>
          <w:tcPr>
            <w:tcW w:w="18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宋体" w:hAnsi="宋体" w:cs="宋体"/>
                <w:b/>
                <w:bCs/>
                <w:color w:val="000000"/>
                <w:sz w:val="21"/>
                <w:szCs w:val="21"/>
                <w:lang w:eastAsia="zh-CN"/>
              </w:rPr>
            </w:pPr>
          </w:p>
        </w:tc>
        <w:tc>
          <w:tcPr>
            <w:tcW w:w="7154"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10.落实行政机关负责人出庭应诉制度；按照省、德阳市统一要求，开展行政许可事项清单管理。</w:t>
            </w:r>
          </w:p>
        </w:tc>
        <w:tc>
          <w:tcPr>
            <w:tcW w:w="156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政策法规股</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局机关及下属事业单位各股室</w:t>
            </w:r>
          </w:p>
        </w:tc>
        <w:tc>
          <w:tcPr>
            <w:tcW w:w="1426"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“八五”普法期间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62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p>
        </w:tc>
        <w:tc>
          <w:tcPr>
            <w:tcW w:w="18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宋体" w:hAnsi="宋体" w:eastAsia="宋体" w:cs="宋体"/>
                <w:color w:val="000000"/>
                <w:sz w:val="21"/>
                <w:szCs w:val="21"/>
                <w:lang w:val="en-US" w:eastAsia="zh-CN"/>
              </w:rPr>
            </w:pPr>
          </w:p>
        </w:tc>
        <w:tc>
          <w:tcPr>
            <w:tcW w:w="7154"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11.落实党政机关法律顾问制度，充分发挥法律顾问、公职律师在重大行政决策中的作用，落实行政规范性文件合法性审核制度</w:t>
            </w:r>
            <w:r>
              <w:rPr>
                <w:rFonts w:hint="eastAsia" w:ascii="宋体" w:hAnsi="宋体" w:eastAsia="宋体" w:cs="宋体"/>
                <w:color w:val="000000"/>
                <w:sz w:val="21"/>
                <w:szCs w:val="21"/>
              </w:rPr>
              <w:t>。</w:t>
            </w:r>
          </w:p>
        </w:tc>
        <w:tc>
          <w:tcPr>
            <w:tcW w:w="156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政策法规股</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局机关及下属事业单位各股室</w:t>
            </w:r>
          </w:p>
        </w:tc>
        <w:tc>
          <w:tcPr>
            <w:tcW w:w="1426"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“八五”普法期间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2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p>
        </w:tc>
        <w:tc>
          <w:tcPr>
            <w:tcW w:w="18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宋体" w:hAnsi="宋体" w:eastAsia="宋体" w:cs="宋体"/>
                <w:color w:val="000000"/>
                <w:sz w:val="21"/>
                <w:szCs w:val="21"/>
                <w:lang w:val="en-US" w:eastAsia="zh-CN"/>
              </w:rPr>
            </w:pPr>
          </w:p>
        </w:tc>
        <w:tc>
          <w:tcPr>
            <w:tcW w:w="7154"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12.规范执法行为，全面落实行政执法公示制度、行政执法全过程记录制度、重大执法决定法制审核制度。</w:t>
            </w:r>
          </w:p>
        </w:tc>
        <w:tc>
          <w:tcPr>
            <w:tcW w:w="156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各审批股室</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p>
        </w:tc>
        <w:tc>
          <w:tcPr>
            <w:tcW w:w="1426"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“八五”普法期间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62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p>
        </w:tc>
        <w:tc>
          <w:tcPr>
            <w:tcW w:w="18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宋体" w:hAnsi="宋体" w:eastAsia="宋体" w:cs="宋体"/>
                <w:color w:val="000000"/>
                <w:sz w:val="21"/>
                <w:szCs w:val="21"/>
                <w:lang w:val="en-US" w:eastAsia="zh-CN"/>
              </w:rPr>
            </w:pPr>
          </w:p>
        </w:tc>
        <w:tc>
          <w:tcPr>
            <w:tcW w:w="7154"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13.强化窗口作风纪律建设，加强窗口工作人员纪律行为约束，加强窗口工作人员职业素养、文明用语等方面培训教育。</w:t>
            </w:r>
          </w:p>
        </w:tc>
        <w:tc>
          <w:tcPr>
            <w:tcW w:w="156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体系建设股</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局机关及下属事业单位各股室</w:t>
            </w:r>
          </w:p>
        </w:tc>
        <w:tc>
          <w:tcPr>
            <w:tcW w:w="1426"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“八五”普法期间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trPr>
        <w:tc>
          <w:tcPr>
            <w:tcW w:w="624"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8</w:t>
            </w:r>
          </w:p>
        </w:tc>
        <w:tc>
          <w:tcPr>
            <w:tcW w:w="183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eastAsia="zh-CN"/>
              </w:rPr>
              <w:t>八、</w:t>
            </w:r>
            <w:r>
              <w:rPr>
                <w:rFonts w:hint="eastAsia" w:ascii="宋体" w:hAnsi="宋体" w:eastAsia="宋体" w:cs="宋体"/>
                <w:color w:val="000000"/>
                <w:sz w:val="21"/>
                <w:szCs w:val="21"/>
              </w:rPr>
              <w:t>拓展“法律进网络”</w:t>
            </w:r>
          </w:p>
        </w:tc>
        <w:tc>
          <w:tcPr>
            <w:tcW w:w="7154"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14.开展好“网络安全宣传周”活动，提高干部职工的法治意识，引导干部职工崇德守法、文明互动、理性表达。加强对网宣人员的管理，充分发挥单位网宣员作用，强化网络舆情监管。</w:t>
            </w:r>
          </w:p>
        </w:tc>
        <w:tc>
          <w:tcPr>
            <w:tcW w:w="156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办公室、电子政务股</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局机关及下属事业单位各股室</w:t>
            </w:r>
          </w:p>
        </w:tc>
        <w:tc>
          <w:tcPr>
            <w:tcW w:w="1426"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“八五”普法期间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trPr>
        <w:tc>
          <w:tcPr>
            <w:tcW w:w="624"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9</w:t>
            </w:r>
          </w:p>
        </w:tc>
        <w:tc>
          <w:tcPr>
            <w:tcW w:w="183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eastAsia="zh-CN"/>
              </w:rPr>
              <w:t>九、</w:t>
            </w:r>
            <w:r>
              <w:rPr>
                <w:rFonts w:hint="eastAsia" w:ascii="宋体" w:hAnsi="宋体" w:eastAsia="宋体" w:cs="宋体"/>
                <w:color w:val="000000"/>
                <w:sz w:val="21"/>
                <w:szCs w:val="21"/>
                <w:lang w:eastAsia="zh-CN"/>
              </w:rPr>
              <w:t>开展</w:t>
            </w:r>
            <w:r>
              <w:rPr>
                <w:rFonts w:hint="eastAsia" w:ascii="宋体" w:hAnsi="宋体" w:eastAsia="宋体" w:cs="宋体"/>
                <w:color w:val="000000"/>
                <w:sz w:val="21"/>
                <w:szCs w:val="21"/>
              </w:rPr>
              <w:t>“法律进村（社区）”“法律进企业</w:t>
            </w:r>
            <w:r>
              <w:rPr>
                <w:rFonts w:hint="eastAsia" w:ascii="宋体" w:hAnsi="宋体" w:cs="宋体"/>
                <w:color w:val="000000"/>
                <w:sz w:val="21"/>
                <w:szCs w:val="21"/>
                <w:lang w:eastAsia="zh-CN"/>
              </w:rPr>
              <w:t>（</w:t>
            </w:r>
            <w:r>
              <w:rPr>
                <w:rFonts w:hint="eastAsia" w:ascii="宋体" w:hAnsi="宋体" w:eastAsia="宋体" w:cs="宋体"/>
                <w:color w:val="000000"/>
                <w:sz w:val="21"/>
                <w:szCs w:val="21"/>
              </w:rPr>
              <w:t>单位</w:t>
            </w:r>
            <w:r>
              <w:rPr>
                <w:rFonts w:hint="eastAsia" w:ascii="宋体" w:hAnsi="宋体" w:cs="宋体"/>
                <w:color w:val="000000"/>
                <w:sz w:val="21"/>
                <w:szCs w:val="21"/>
                <w:lang w:eastAsia="zh-CN"/>
              </w:rPr>
              <w:t>）</w:t>
            </w:r>
            <w:r>
              <w:rPr>
                <w:rFonts w:hint="eastAsia" w:ascii="宋体" w:hAnsi="宋体" w:eastAsia="宋体" w:cs="宋体"/>
                <w:color w:val="000000"/>
                <w:sz w:val="21"/>
                <w:szCs w:val="21"/>
              </w:rPr>
              <w:t>”</w:t>
            </w:r>
            <w:r>
              <w:rPr>
                <w:rFonts w:hint="eastAsia" w:ascii="宋体" w:hAnsi="宋体" w:cs="宋体"/>
                <w:color w:val="000000"/>
                <w:sz w:val="21"/>
                <w:szCs w:val="21"/>
                <w:lang w:eastAsia="zh-CN"/>
              </w:rPr>
              <w:t>等活动</w:t>
            </w:r>
          </w:p>
        </w:tc>
        <w:tc>
          <w:tcPr>
            <w:tcW w:w="7154"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15.结合乡村振兴对口联系村、对口联系社区，企业走访、涉企审批等，开展“法律进村（社区）”“法律进企业”等活动。</w:t>
            </w:r>
          </w:p>
        </w:tc>
        <w:tc>
          <w:tcPr>
            <w:tcW w:w="156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局机关及下属事业单位各股室</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 xml:space="preserve">                                                                                                                                                                                                                                                                                                                     </w:t>
            </w:r>
          </w:p>
        </w:tc>
        <w:tc>
          <w:tcPr>
            <w:tcW w:w="1426"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“八五”普法期间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trPr>
        <w:tc>
          <w:tcPr>
            <w:tcW w:w="624"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w:t>
            </w:r>
          </w:p>
        </w:tc>
        <w:tc>
          <w:tcPr>
            <w:tcW w:w="183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宋体" w:hAnsi="宋体" w:cs="宋体"/>
                <w:b/>
                <w:bCs/>
                <w:color w:val="000000"/>
                <w:sz w:val="21"/>
                <w:szCs w:val="21"/>
                <w:lang w:eastAsia="zh-CN"/>
              </w:rPr>
            </w:pPr>
            <w:r>
              <w:rPr>
                <w:rFonts w:hint="eastAsia" w:ascii="宋体" w:hAnsi="宋体" w:cs="宋体"/>
                <w:b w:val="0"/>
                <w:bCs w:val="0"/>
                <w:color w:val="000000"/>
                <w:sz w:val="21"/>
                <w:szCs w:val="21"/>
                <w:lang w:eastAsia="zh-CN"/>
              </w:rPr>
              <w:t>十、加强组织领导</w:t>
            </w:r>
          </w:p>
        </w:tc>
        <w:tc>
          <w:tcPr>
            <w:tcW w:w="7154"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16.局主要领导作为法治建设第一责任人，认真履行普法领导责任。各分管领导全面抓好各自分管领域的普法宣传工作，切实做到把法治宣传教育工作与业务工作同安排同部署同落实各股室负责人认真组织开展好各项普法宣传教育活动，确保“八五”普法工作取得实效。</w:t>
            </w:r>
          </w:p>
        </w:tc>
        <w:tc>
          <w:tcPr>
            <w:tcW w:w="156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局机关及下属事业单位班子成员</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p>
        </w:tc>
        <w:tc>
          <w:tcPr>
            <w:tcW w:w="1426"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“八五”普法期间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11</w:t>
            </w:r>
          </w:p>
        </w:tc>
        <w:tc>
          <w:tcPr>
            <w:tcW w:w="183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十一、强化普法责任落实</w:t>
            </w:r>
          </w:p>
        </w:tc>
        <w:tc>
          <w:tcPr>
            <w:tcW w:w="7154"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630" w:firstLineChars="300"/>
              <w:jc w:val="both"/>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17.认真落实“谁执法谁普法”普法责任制，充分发挥各科室在普法教育中的主导作用和职能优势，结合行政审批和政务服务工作的特点，切实将《中华人民共和国行政许可法》、《中华人民共和国行政复议法》、《中华人民共和国</w:t>
            </w:r>
            <w:bookmarkStart w:id="0" w:name="_GoBack"/>
            <w:bookmarkEnd w:id="0"/>
            <w:r>
              <w:rPr>
                <w:rFonts w:hint="eastAsia" w:ascii="宋体" w:hAnsi="宋体" w:cs="宋体"/>
                <w:color w:val="000000"/>
                <w:sz w:val="21"/>
                <w:szCs w:val="21"/>
                <w:lang w:val="en-US" w:eastAsia="zh-CN"/>
              </w:rPr>
              <w:t>行政诉讼法》等公共法律以及各审批业务类的专业法律法规规章作为法治宣传的基本内容，充分结合职责范围、业务实际等情况开展学法和普法。</w:t>
            </w:r>
          </w:p>
        </w:tc>
        <w:tc>
          <w:tcPr>
            <w:tcW w:w="156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局机关及下属事业单位各股室</w:t>
            </w:r>
            <w:r>
              <w:rPr>
                <w:rFonts w:hint="eastAsia" w:ascii="宋体" w:hAnsi="宋体" w:cs="宋体"/>
                <w:color w:val="000000"/>
                <w:sz w:val="21"/>
                <w:szCs w:val="21"/>
                <w:lang w:val="en-US" w:eastAsia="zh-CN"/>
              </w:rPr>
              <w:t>（按职责分工做好本领域的法律法规规章宣传）</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p>
        </w:tc>
        <w:tc>
          <w:tcPr>
            <w:tcW w:w="1426"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“八五”普法期间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12</w:t>
            </w:r>
          </w:p>
        </w:tc>
        <w:tc>
          <w:tcPr>
            <w:tcW w:w="183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十二、强化成果检验</w:t>
            </w:r>
          </w:p>
        </w:tc>
        <w:tc>
          <w:tcPr>
            <w:tcW w:w="7154"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18.各股室要加强普法工作成果总结提炼，及时形成普法的经验做法。对重视不够、措施不力、落实普法责任制不到位的，法治宣传教育领导小组将根据工作情况进行通报，并纳入单位法治建设考核。</w:t>
            </w:r>
          </w:p>
        </w:tc>
        <w:tc>
          <w:tcPr>
            <w:tcW w:w="156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政策法规股</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局机关及下属事业单位各股室</w:t>
            </w:r>
          </w:p>
        </w:tc>
        <w:tc>
          <w:tcPr>
            <w:tcW w:w="1426" w:type="dxa"/>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“八五”普法期间</w:t>
            </w:r>
          </w:p>
        </w:tc>
      </w:tr>
    </w:tbl>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方正仿宋简体" w:cs="Times New Roman"/>
          <w:sz w:val="32"/>
          <w:szCs w:val="32"/>
        </w:rPr>
      </w:pPr>
    </w:p>
    <w:sectPr>
      <w:pgSz w:w="16838" w:h="11906" w:orient="landscape"/>
      <w:pgMar w:top="1474" w:right="1984" w:bottom="1474" w:left="1417" w:header="1701" w:footer="1418" w:gutter="0"/>
      <w:cols w:space="720" w:num="1"/>
      <w:docGrid w:type="lines" w:linePitch="6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5MDhiZjIzYjRhOTQ1MTcyOGFmZDQ3NzEyMjZhNmYifQ=="/>
  </w:docVars>
  <w:rsids>
    <w:rsidRoot w:val="00000000"/>
    <w:rsid w:val="02070CCA"/>
    <w:rsid w:val="03676507"/>
    <w:rsid w:val="06FD04CD"/>
    <w:rsid w:val="07C03DF5"/>
    <w:rsid w:val="07FD1D9E"/>
    <w:rsid w:val="0BCB4B16"/>
    <w:rsid w:val="108B0D18"/>
    <w:rsid w:val="131312EA"/>
    <w:rsid w:val="14DD35FA"/>
    <w:rsid w:val="167E75B2"/>
    <w:rsid w:val="19B37F33"/>
    <w:rsid w:val="19F6048B"/>
    <w:rsid w:val="225766BB"/>
    <w:rsid w:val="32C316E5"/>
    <w:rsid w:val="33DE4BF8"/>
    <w:rsid w:val="39CF6C2E"/>
    <w:rsid w:val="3D96080C"/>
    <w:rsid w:val="3E447C42"/>
    <w:rsid w:val="3FBE1C98"/>
    <w:rsid w:val="462D72F1"/>
    <w:rsid w:val="46BD0F24"/>
    <w:rsid w:val="4AFD5FB8"/>
    <w:rsid w:val="4D92310A"/>
    <w:rsid w:val="51852A0C"/>
    <w:rsid w:val="59EC3BB9"/>
    <w:rsid w:val="5A0507C0"/>
    <w:rsid w:val="65C95664"/>
    <w:rsid w:val="6662090F"/>
    <w:rsid w:val="68B05273"/>
    <w:rsid w:val="6C555EA7"/>
    <w:rsid w:val="741035FA"/>
    <w:rsid w:val="7470179D"/>
    <w:rsid w:val="75497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Body Text First Indent 2"/>
    <w:basedOn w:val="3"/>
    <w:qFormat/>
    <w:uiPriority w:val="0"/>
    <w:pPr>
      <w:ind w:firstLine="200" w:firstLineChars="200"/>
    </w:pPr>
    <w:rPr>
      <w:rFonts w:ascii="Times New Roman"/>
      <w:sz w:val="30"/>
    </w:rPr>
  </w:style>
  <w:style w:type="paragraph" w:customStyle="1" w:styleId="3">
    <w:name w:val="Body Text Indent"/>
    <w:basedOn w:val="1"/>
    <w:qFormat/>
    <w:uiPriority w:val="0"/>
    <w:pPr>
      <w:spacing w:line="560" w:lineRule="exact"/>
      <w:ind w:firstLine="420"/>
      <w:jc w:val="left"/>
    </w:pPr>
    <w:rPr>
      <w:rFonts w:ascii="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7">
    <w:name w:val="Strong"/>
    <w:basedOn w:val="6"/>
    <w:qFormat/>
    <w:uiPriority w:val="0"/>
    <w:rPr>
      <w:rFonts w:cs="Times New Roman"/>
      <w:b/>
      <w:bCs/>
    </w:rPr>
  </w:style>
  <w:style w:type="table" w:styleId="9">
    <w:name w:val="Table Grid"/>
    <w:basedOn w:val="8"/>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2487</Words>
  <Characters>2519</Characters>
  <Lines>0</Lines>
  <Paragraphs>0</Paragraphs>
  <TotalTime>0</TotalTime>
  <ScaleCrop>false</ScaleCrop>
  <LinksUpToDate>false</LinksUpToDate>
  <CharactersWithSpaces>2828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2022-12-23T03:02:00Z</dcterms:created>
  <dc:creator>Administrator</dc:creator>
  <cp:lastModifiedBy>冯娟</cp:lastModifiedBy>
  <dcterms:modified xsi:type="dcterms:W3CDTF">2023-12-21T06:02:38Z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0A039C7AA82A42F89C1CE0F37EBF9531_13</vt:lpwstr>
  </property>
</Properties>
</file>